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3483"/>
      </w:tblGrid>
      <w:tr w:rsidR="00883463" w:rsidRPr="00883463" w14:paraId="5A2B1FF9" w14:textId="77777777" w:rsidTr="00A44664">
        <w:trPr>
          <w:trHeight w:hRule="exact" w:val="412"/>
        </w:trPr>
        <w:tc>
          <w:tcPr>
            <w:tcW w:w="6425" w:type="dxa"/>
            <w:gridSpan w:val="2"/>
          </w:tcPr>
          <w:p w14:paraId="2C64ED3B" w14:textId="70D5C130" w:rsidR="00883463" w:rsidRPr="00FE38B7" w:rsidRDefault="00883463" w:rsidP="00A44664">
            <w:pPr>
              <w:rPr>
                <w:rFonts w:ascii="Arial" w:hAnsi="Arial" w:cs="Arial"/>
                <w:b/>
                <w:lang w:val="en-US"/>
              </w:rPr>
            </w:pPr>
            <w:bookmarkStart w:id="0" w:name="_GoBack"/>
            <w:bookmarkEnd w:id="0"/>
            <w:r w:rsidRPr="00FE38B7">
              <w:rPr>
                <w:rFonts w:ascii="Arial" w:hAnsi="Arial" w:cs="Arial"/>
                <w:b/>
                <w:lang w:val="en-US"/>
              </w:rPr>
              <w:t>3GPP TSG RAN WG2 Meeting #11</w:t>
            </w:r>
            <w:r w:rsidR="002A2CF3" w:rsidRPr="00FE38B7">
              <w:rPr>
                <w:rFonts w:ascii="Arial" w:hAnsi="Arial" w:cs="Arial"/>
                <w:b/>
                <w:lang w:val="en-US"/>
              </w:rPr>
              <w:t>3</w:t>
            </w:r>
            <w:r w:rsidRPr="00FE38B7">
              <w:rPr>
                <w:rFonts w:ascii="Arial" w:hAnsi="Arial" w:cs="Arial"/>
                <w:b/>
                <w:lang w:val="en-US"/>
              </w:rPr>
              <w:t>-e</w:t>
            </w:r>
            <w:r w:rsidRPr="00FE38B7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3483" w:type="dxa"/>
          </w:tcPr>
          <w:p w14:paraId="36EDC1A8" w14:textId="7DD89FFE" w:rsidR="00883463" w:rsidRPr="00883463" w:rsidRDefault="00777607" w:rsidP="00A44664">
            <w:pPr>
              <w:jc w:val="right"/>
              <w:rPr>
                <w:rFonts w:ascii="Arial" w:hAnsi="Arial" w:cs="Arial"/>
                <w:b/>
              </w:rPr>
            </w:pPr>
            <w:r w:rsidRPr="00FE38B7">
              <w:rPr>
                <w:rFonts w:ascii="Arial" w:hAnsi="Arial" w:cs="Arial"/>
                <w:b/>
                <w:lang w:val="en-US"/>
              </w:rPr>
              <w:t>R2-</w:t>
            </w:r>
            <w:r w:rsidR="00860B18" w:rsidRPr="00FE38B7">
              <w:rPr>
                <w:lang w:val="en-US"/>
              </w:rPr>
              <w:t xml:space="preserve"> </w:t>
            </w:r>
            <w:r w:rsidR="00860B18" w:rsidRPr="00FE38B7">
              <w:rPr>
                <w:rFonts w:ascii="Arial" w:hAnsi="Arial" w:cs="Arial"/>
                <w:b/>
                <w:lang w:val="en-US"/>
              </w:rPr>
              <w:t>210057</w:t>
            </w:r>
            <w:r w:rsidR="000064D5" w:rsidRPr="00FE38B7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883463" w:rsidRPr="002A2CF3" w14:paraId="3342D7A6" w14:textId="77777777" w:rsidTr="00A44664">
        <w:trPr>
          <w:trHeight w:hRule="exact" w:val="412"/>
        </w:trPr>
        <w:tc>
          <w:tcPr>
            <w:tcW w:w="9908" w:type="dxa"/>
            <w:gridSpan w:val="3"/>
          </w:tcPr>
          <w:p w14:paraId="11A665A7" w14:textId="77777777" w:rsidR="0060563D" w:rsidRPr="00AB24F9" w:rsidRDefault="0060563D" w:rsidP="0060563D">
            <w:pPr>
              <w:widowControl w:val="0"/>
              <w:tabs>
                <w:tab w:val="left" w:pos="1701"/>
                <w:tab w:val="right" w:pos="9923"/>
              </w:tabs>
              <w:rPr>
                <w:rFonts w:ascii="Arial" w:hAnsi="Arial" w:cs="Arial"/>
                <w:b/>
                <w:bCs/>
              </w:rPr>
            </w:pPr>
            <w:r w:rsidRPr="00AB24F9">
              <w:rPr>
                <w:rFonts w:ascii="Arial" w:hAnsi="Arial" w:cs="Arial"/>
                <w:b/>
                <w:bCs/>
              </w:rPr>
              <w:t xml:space="preserve">Online, </w:t>
            </w:r>
            <w:r w:rsidRPr="00A10E27">
              <w:rPr>
                <w:rFonts w:ascii="Arial" w:hAnsi="Arial" w:cs="Arial"/>
                <w:b/>
                <w:bCs/>
              </w:rPr>
              <w:t>Jan 25 – Feb 5, 2021</w:t>
            </w:r>
          </w:p>
          <w:p w14:paraId="43767A69" w14:textId="6C44EAA1" w:rsidR="00883463" w:rsidRPr="0056547E" w:rsidRDefault="00883463" w:rsidP="00A44664">
            <w:pPr>
              <w:rPr>
                <w:rFonts w:ascii="Arial" w:hAnsi="Arial" w:cs="Arial"/>
                <w:b/>
              </w:rPr>
            </w:pPr>
          </w:p>
        </w:tc>
      </w:tr>
      <w:tr w:rsidR="00883463" w:rsidRPr="002A2CF3" w14:paraId="51705751" w14:textId="77777777" w:rsidTr="00A44664">
        <w:trPr>
          <w:trHeight w:hRule="exact" w:val="412"/>
        </w:trPr>
        <w:tc>
          <w:tcPr>
            <w:tcW w:w="2197" w:type="dxa"/>
          </w:tcPr>
          <w:p w14:paraId="2657DC6A" w14:textId="77777777" w:rsidR="00883463" w:rsidRPr="0056547E" w:rsidRDefault="00883463" w:rsidP="00A44664">
            <w:pPr>
              <w:rPr>
                <w:rFonts w:ascii="Arial" w:hAnsi="Arial" w:cs="Arial"/>
                <w:b/>
              </w:rPr>
            </w:pPr>
          </w:p>
        </w:tc>
        <w:tc>
          <w:tcPr>
            <w:tcW w:w="7711" w:type="dxa"/>
            <w:gridSpan w:val="2"/>
          </w:tcPr>
          <w:p w14:paraId="13AF9192" w14:textId="77777777" w:rsidR="00883463" w:rsidRPr="0056547E" w:rsidRDefault="00883463" w:rsidP="00A44664">
            <w:pPr>
              <w:rPr>
                <w:rFonts w:ascii="Arial" w:hAnsi="Arial" w:cs="Arial"/>
                <w:b/>
              </w:rPr>
            </w:pPr>
          </w:p>
        </w:tc>
      </w:tr>
      <w:tr w:rsidR="00883463" w:rsidRPr="00883463" w14:paraId="1018CE30" w14:textId="77777777" w:rsidTr="00A44664">
        <w:trPr>
          <w:trHeight w:hRule="exact" w:val="412"/>
        </w:trPr>
        <w:tc>
          <w:tcPr>
            <w:tcW w:w="2197" w:type="dxa"/>
          </w:tcPr>
          <w:p w14:paraId="5DD2B0FD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Agenda item:</w:t>
            </w:r>
          </w:p>
        </w:tc>
        <w:tc>
          <w:tcPr>
            <w:tcW w:w="7711" w:type="dxa"/>
            <w:gridSpan w:val="2"/>
          </w:tcPr>
          <w:p w14:paraId="76DCCFB2" w14:textId="1B2EFA98" w:rsidR="00883463" w:rsidRPr="00883463" w:rsidRDefault="00C40DB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8.15.2</w:t>
            </w:r>
            <w:r w:rsidR="00E151E8">
              <w:rPr>
                <w:rFonts w:ascii="Arial" w:hAnsi="Arial" w:cs="Arial"/>
                <w:b/>
              </w:rPr>
              <w:t>.2</w:t>
            </w:r>
          </w:p>
        </w:tc>
      </w:tr>
      <w:tr w:rsidR="00883463" w:rsidRPr="00883463" w14:paraId="657584F9" w14:textId="77777777" w:rsidTr="00A44664">
        <w:trPr>
          <w:trHeight w:hRule="exact" w:val="412"/>
        </w:trPr>
        <w:tc>
          <w:tcPr>
            <w:tcW w:w="2197" w:type="dxa"/>
          </w:tcPr>
          <w:p w14:paraId="22AAB7E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Source:</w:t>
            </w:r>
          </w:p>
        </w:tc>
        <w:tc>
          <w:tcPr>
            <w:tcW w:w="7711" w:type="dxa"/>
            <w:gridSpan w:val="2"/>
          </w:tcPr>
          <w:p w14:paraId="0A5E79D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Fraunhofer IIS, Fraunhofer HHI</w:t>
            </w:r>
          </w:p>
        </w:tc>
      </w:tr>
      <w:tr w:rsidR="00883463" w:rsidRPr="00CD5733" w14:paraId="7BC06360" w14:textId="77777777" w:rsidTr="00A44664">
        <w:trPr>
          <w:trHeight w:hRule="exact" w:val="412"/>
        </w:trPr>
        <w:tc>
          <w:tcPr>
            <w:tcW w:w="2197" w:type="dxa"/>
          </w:tcPr>
          <w:p w14:paraId="687B2A0F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Title:</w:t>
            </w:r>
          </w:p>
        </w:tc>
        <w:tc>
          <w:tcPr>
            <w:tcW w:w="7711" w:type="dxa"/>
            <w:gridSpan w:val="2"/>
          </w:tcPr>
          <w:p w14:paraId="580966FA" w14:textId="7624A366" w:rsidR="00883463" w:rsidRPr="00FE38B7" w:rsidRDefault="00883463">
            <w:pPr>
              <w:rPr>
                <w:rFonts w:ascii="Arial" w:hAnsi="Arial" w:cs="Arial"/>
                <w:b/>
                <w:lang w:val="en-US"/>
              </w:rPr>
            </w:pPr>
            <w:r w:rsidRPr="00FE38B7">
              <w:rPr>
                <w:rFonts w:ascii="Arial" w:hAnsi="Arial"/>
                <w:b/>
                <w:lang w:val="en-US"/>
              </w:rPr>
              <w:t xml:space="preserve">NR </w:t>
            </w:r>
            <w:r w:rsidR="00FB71D0" w:rsidRPr="00FE38B7">
              <w:rPr>
                <w:rFonts w:ascii="Arial" w:hAnsi="Arial"/>
                <w:b/>
                <w:lang w:val="en-US"/>
              </w:rPr>
              <w:t>SL DRX</w:t>
            </w:r>
            <w:r w:rsidR="00ED7AC3" w:rsidRPr="00FE38B7">
              <w:rPr>
                <w:rFonts w:ascii="Arial" w:hAnsi="Arial"/>
                <w:b/>
                <w:lang w:val="en-US"/>
              </w:rPr>
              <w:t xml:space="preserve"> Alignment</w:t>
            </w:r>
            <w:r w:rsidR="00017F28" w:rsidRPr="00FE38B7">
              <w:rPr>
                <w:rFonts w:ascii="Arial" w:hAnsi="Arial"/>
                <w:b/>
                <w:lang w:val="en-US"/>
              </w:rPr>
              <w:t xml:space="preserve"> between UEs</w:t>
            </w:r>
          </w:p>
        </w:tc>
      </w:tr>
      <w:tr w:rsidR="00883463" w:rsidRPr="00883463" w14:paraId="4BF8B98C" w14:textId="77777777" w:rsidTr="00A44664">
        <w:trPr>
          <w:trHeight w:hRule="exact" w:val="412"/>
        </w:trPr>
        <w:tc>
          <w:tcPr>
            <w:tcW w:w="2197" w:type="dxa"/>
          </w:tcPr>
          <w:p w14:paraId="1EB162EC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Document for:</w:t>
            </w:r>
          </w:p>
        </w:tc>
        <w:tc>
          <w:tcPr>
            <w:tcW w:w="7711" w:type="dxa"/>
            <w:gridSpan w:val="2"/>
          </w:tcPr>
          <w:p w14:paraId="7B8878A9" w14:textId="3D89D891" w:rsid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Discussion and Decision</w:t>
            </w:r>
          </w:p>
          <w:p w14:paraId="6C45FF2D" w14:textId="77777777" w:rsidR="00397ED0" w:rsidRDefault="00397ED0" w:rsidP="00A44664">
            <w:pPr>
              <w:rPr>
                <w:rFonts w:ascii="Arial" w:hAnsi="Arial" w:cs="Arial"/>
                <w:b/>
              </w:rPr>
            </w:pPr>
          </w:p>
          <w:p w14:paraId="162CB3C1" w14:textId="241CAF94" w:rsidR="00397ED0" w:rsidRPr="00883463" w:rsidRDefault="00397ED0" w:rsidP="00A44664">
            <w:pPr>
              <w:rPr>
                <w:rFonts w:ascii="Arial" w:hAnsi="Arial" w:cs="Arial"/>
                <w:b/>
              </w:rPr>
            </w:pPr>
          </w:p>
        </w:tc>
      </w:tr>
    </w:tbl>
    <w:p w14:paraId="53F131B7" w14:textId="77777777" w:rsidR="00052727" w:rsidRPr="0091094C" w:rsidRDefault="00052727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725CE26A" w14:textId="77777777" w:rsidR="00451DDC" w:rsidRPr="00FE38B7" w:rsidRDefault="00451DDC" w:rsidP="00451DDC">
      <w:pPr>
        <w:pStyle w:val="3GPPNormalText"/>
        <w:rPr>
          <w:lang w:val="en-US" w:eastAsia="zh-CN"/>
        </w:rPr>
      </w:pPr>
      <w:r w:rsidRPr="00FE38B7">
        <w:rPr>
          <w:lang w:val="en-US" w:eastAsia="zh-CN"/>
        </w:rPr>
        <w:t xml:space="preserve">A new scope with the focus on enhancing the sidelink for power saving has been introduced in terms of DRX [1] </w:t>
      </w:r>
    </w:p>
    <w:p w14:paraId="706703D3" w14:textId="77777777" w:rsidR="00451DDC" w:rsidRDefault="00451DDC" w:rsidP="00451DDC">
      <w:pPr>
        <w:pStyle w:val="3GPPNormalText"/>
        <w:rPr>
          <w:lang w:eastAsia="zh-CN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6581D211" wp14:editId="4064CFA3">
                <wp:extent cx="6305550" cy="1720215"/>
                <wp:effectExtent l="0" t="0" r="19050" b="11430"/>
                <wp:docPr id="4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467AA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rFonts w:eastAsia="Malgun Gothic" w:cs="Times New Roman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3. Sidelink DRX for broadcast, groupcast, and unicast [RAN2]</w:t>
                            </w:r>
                          </w:p>
                          <w:p w14:paraId="30D9BC20" w14:textId="77777777" w:rsidR="00451DDC" w:rsidRPr="00FE38B7" w:rsidRDefault="00451DDC" w:rsidP="00B57E1C">
                            <w:pPr>
                              <w:pStyle w:val="3GPPNormalText"/>
                              <w:numPr>
                                <w:ilvl w:val="0"/>
                                <w:numId w:val="36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Define on- and off-durations in sidelink and specify the corresponding UE procedure</w:t>
                            </w:r>
                          </w:p>
                          <w:p w14:paraId="2C12E986" w14:textId="77777777" w:rsidR="00451DDC" w:rsidRPr="00FE38B7" w:rsidRDefault="00451DDC" w:rsidP="00B57E1C">
                            <w:pPr>
                              <w:pStyle w:val="3GPPNormalText"/>
                              <w:numPr>
                                <w:ilvl w:val="0"/>
                                <w:numId w:val="36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Specify mechanism aiming to align sidelink DRX wake-up time among the UEs communicating with each other</w:t>
                            </w:r>
                          </w:p>
                          <w:p w14:paraId="6C95819C" w14:textId="77777777" w:rsidR="00451DDC" w:rsidRPr="00FE38B7" w:rsidRDefault="00451DDC" w:rsidP="00B57E1C">
                            <w:pPr>
                              <w:pStyle w:val="3GPPNormalText"/>
                              <w:numPr>
                                <w:ilvl w:val="0"/>
                                <w:numId w:val="36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Specify mechanism aiming to align sidelink DRX wake-up time with Uu DRX wake-up time in an in-coverage UE</w:t>
                            </w:r>
                          </w:p>
                          <w:p w14:paraId="3E9A25E6" w14:textId="77777777" w:rsidR="00451DDC" w:rsidRPr="00FE38B7" w:rsidRDefault="00451DDC" w:rsidP="00451DDC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81D21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496.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">
                <v:textbox style="mso-fit-shape-to-text:t">
                  <w:txbxContent>
                    <w:p w14:paraId="331467AA" w14:textId="77777777" w:rsidR="00451DDC" w:rsidRPr="00FE38B7" w:rsidRDefault="00451DDC" w:rsidP="00B57E1C">
                      <w:pPr>
                        <w:pStyle w:val="3GPPNormalText"/>
                        <w:rPr>
                          <w:rFonts w:eastAsia="Malgun Gothic" w:cs="Times New Roman"/>
                          <w:sz w:val="20"/>
                          <w:szCs w:val="20"/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3. Sidelink DRX for broadcast, groupcast, and unicast [RAN2]</w:t>
                      </w:r>
                    </w:p>
                    <w:p w14:paraId="30D9BC20" w14:textId="77777777" w:rsidR="00451DDC" w:rsidRPr="00FE38B7" w:rsidRDefault="00451DDC" w:rsidP="00B57E1C">
                      <w:pPr>
                        <w:pStyle w:val="3GPPNormalText"/>
                        <w:numPr>
                          <w:ilvl w:val="0"/>
                          <w:numId w:val="36"/>
                        </w:numPr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Define on- and off-durations in sidelink and specify the corresponding UE procedure</w:t>
                      </w:r>
                    </w:p>
                    <w:p w14:paraId="2C12E986" w14:textId="77777777" w:rsidR="00451DDC" w:rsidRPr="00FE38B7" w:rsidRDefault="00451DDC" w:rsidP="00B57E1C">
                      <w:pPr>
                        <w:pStyle w:val="3GPPNormalText"/>
                        <w:numPr>
                          <w:ilvl w:val="0"/>
                          <w:numId w:val="36"/>
                        </w:numPr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Specify mechanism aiming to align sidelink DRX wake-up time among the UEs communicating with each other</w:t>
                      </w:r>
                    </w:p>
                    <w:p w14:paraId="6C95819C" w14:textId="77777777" w:rsidR="00451DDC" w:rsidRPr="00FE38B7" w:rsidRDefault="00451DDC" w:rsidP="00B57E1C">
                      <w:pPr>
                        <w:pStyle w:val="3GPPNormalText"/>
                        <w:numPr>
                          <w:ilvl w:val="0"/>
                          <w:numId w:val="36"/>
                        </w:numPr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Specify mechanism aiming to align sidelink DRX wake-up time with Uu DRX wake-up time in an in-coverage UE</w:t>
                      </w:r>
                    </w:p>
                    <w:p w14:paraId="3E9A25E6" w14:textId="77777777" w:rsidR="00451DDC" w:rsidRPr="00FE38B7" w:rsidRDefault="00451DDC" w:rsidP="00451DDC">
                      <w:pPr>
                        <w:pStyle w:val="3GPPText"/>
                        <w:rPr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0AB7A7" w14:textId="25569C88" w:rsidR="00451DDC" w:rsidRPr="00FE38B7" w:rsidRDefault="00451DDC" w:rsidP="00451DDC">
      <w:pPr>
        <w:pStyle w:val="3GPPNormalText"/>
        <w:rPr>
          <w:lang w:val="en-US" w:eastAsia="zh-CN"/>
        </w:rPr>
      </w:pPr>
      <w:r w:rsidRPr="00FE38B7">
        <w:rPr>
          <w:lang w:val="en-US" w:eastAsia="zh-CN"/>
        </w:rPr>
        <w:t>The following agreements were made in RAN2 #112</w:t>
      </w:r>
      <w:r w:rsidR="007C00A9">
        <w:rPr>
          <w:lang w:val="en-US" w:eastAsia="zh-CN"/>
        </w:rPr>
        <w:t>e</w:t>
      </w:r>
      <w:r w:rsidRPr="00FE38B7">
        <w:rPr>
          <w:lang w:val="en-US" w:eastAsia="zh-CN"/>
        </w:rPr>
        <w:t xml:space="preserve"> [2].</w:t>
      </w:r>
    </w:p>
    <w:p w14:paraId="25346134" w14:textId="77777777" w:rsidR="00451DDC" w:rsidRPr="000F3EF0" w:rsidRDefault="00451DDC" w:rsidP="00451DDC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767E648C" wp14:editId="69E441DF">
                <wp:extent cx="6305550" cy="1720215"/>
                <wp:effectExtent l="0" t="0" r="19050" b="11430"/>
                <wp:docPr id="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C049C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 xml:space="preserve">1: 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Sidelink DRX needs to support sidelink communications for both in and out of network’s coverage scenarios.</w:t>
                            </w:r>
                          </w:p>
                          <w:p w14:paraId="5E0999FB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2: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RAN2 will prioritize normal use case without consideration of relay UE use case in Rel-17.</w:t>
                            </w:r>
                          </w:p>
                          <w:p w14:paraId="31650CB3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3: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Support SL DRX for all casting types.</w:t>
                            </w:r>
                          </w:p>
                          <w:p w14:paraId="0CA4F2B1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4: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If a UE is in SL active time, UE should monitor PSCCH. FFS on PSSCH. FFS for sensing impacts.</w:t>
                            </w:r>
                          </w:p>
                          <w:p w14:paraId="2EFF249A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5: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RAN2 is not going to introduce SL paging and SL PO for SL DRX.</w:t>
                            </w:r>
                          </w:p>
                          <w:p w14:paraId="0D2BF98C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6: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As baseline, for Sidelink DRX for SL unicast, it is proposed to inherit and use timers similar to what are used in Uu DRX. FFS for SL broadcast/groupcast. FFS on detailed timers.</w:t>
                            </w:r>
                          </w:p>
                          <w:p w14:paraId="6B111BEA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7: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Working assumption: SL DRX should take PSCCH monitoring also for sensing (in addition to data reception) into account if SL DRX is used.</w:t>
                            </w:r>
                          </w:p>
                          <w:p w14:paraId="0A68D8B9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ko-KR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8: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Support of long DRX cycle for SL unicast should be assumed as a baseline. FFS on the need of short DRX cycle.</w:t>
                            </w:r>
                          </w:p>
                          <w:p w14:paraId="734ED64B" w14:textId="77777777" w:rsidR="00451DDC" w:rsidRPr="00FE38B7" w:rsidRDefault="00451DDC" w:rsidP="00B57E1C">
                            <w:pPr>
                              <w:pStyle w:val="3GPPNormalText"/>
                              <w:rPr>
                                <w:lang w:val="en-US" w:eastAsia="zh-CN"/>
                              </w:rPr>
                            </w:pPr>
                            <w:r w:rsidRPr="00FE38B7">
                              <w:rPr>
                                <w:lang w:val="en-US" w:eastAsia="ko-KR"/>
                              </w:rPr>
                              <w:t>9: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  <w:t>Deprioritize SL WUS from RAN2 point of view in Rel-17.</w:t>
                            </w:r>
                            <w:r w:rsidRPr="00FE38B7">
                              <w:rPr>
                                <w:lang w:val="en-US" w:eastAsia="ko-K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7E648C" id="_x0000_s1027" type="#_x0000_t202" style="width:496.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">
                <v:textbox style="mso-fit-shape-to-text:t">
                  <w:txbxContent>
                    <w:p w14:paraId="0EBC049C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 xml:space="preserve">1: 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Sidelink DRX needs to support sidelink communications for both in and out of network’s coverage scenarios.</w:t>
                      </w:r>
                    </w:p>
                    <w:p w14:paraId="5E0999FB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2: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RAN2 will prioritize normal use case without consideration of relay UE use case in Rel-17.</w:t>
                      </w:r>
                    </w:p>
                    <w:p w14:paraId="31650CB3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3: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Support SL DRX for all casting types.</w:t>
                      </w:r>
                    </w:p>
                    <w:p w14:paraId="0CA4F2B1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4: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If a UE is in SL active time, UE should monitor PSCCH. FFS on PSSCH. FFS for sensing impacts.</w:t>
                      </w:r>
                    </w:p>
                    <w:p w14:paraId="2EFF249A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5: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RAN2 is not going to introduce SL paging and SL PO for SL DRX.</w:t>
                      </w:r>
                    </w:p>
                    <w:p w14:paraId="0D2BF98C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6: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As baseline, for Sidelink DRX for SL unicast, it is proposed to inherit and use timers similar to what are used in Uu DRX. FFS for SL broadcast/groupcast. FFS on detailed timers.</w:t>
                      </w:r>
                    </w:p>
                    <w:p w14:paraId="6B111BEA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7: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Working assumption: SL DRX should take PSCCH monitoring also for sensing (in addition to data reception) into account if SL DRX is used.</w:t>
                      </w:r>
                    </w:p>
                    <w:p w14:paraId="0A68D8B9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ko-KR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8: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Support of long DRX cycle for SL unicast should be assumed as a baseline. FFS on the need of short DRX cycle.</w:t>
                      </w:r>
                    </w:p>
                    <w:p w14:paraId="734ED64B" w14:textId="77777777" w:rsidR="00451DDC" w:rsidRPr="00FE38B7" w:rsidRDefault="00451DDC" w:rsidP="00B57E1C">
                      <w:pPr>
                        <w:pStyle w:val="3GPPNormalText"/>
                        <w:rPr>
                          <w:lang w:val="en-US" w:eastAsia="zh-CN"/>
                        </w:rPr>
                      </w:pPr>
                      <w:r w:rsidRPr="00FE38B7">
                        <w:rPr>
                          <w:lang w:val="en-US" w:eastAsia="ko-KR"/>
                        </w:rPr>
                        <w:t>9:</w:t>
                      </w:r>
                      <w:r w:rsidRPr="00FE38B7">
                        <w:rPr>
                          <w:lang w:val="en-US" w:eastAsia="ko-KR"/>
                        </w:rPr>
                        <w:tab/>
                        <w:t>Deprioritize SL WUS from RAN2 point of view in Rel-17.</w:t>
                      </w:r>
                      <w:r w:rsidRPr="00FE38B7">
                        <w:rPr>
                          <w:lang w:val="en-US" w:eastAsia="ko-KR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EE13AB" w14:textId="1732B5AD" w:rsidR="003F36EB" w:rsidRPr="00FE38B7" w:rsidRDefault="001132DE" w:rsidP="00315C3F">
      <w:pPr>
        <w:pStyle w:val="3GPPNormalText"/>
        <w:rPr>
          <w:lang w:val="en-US" w:eastAsia="zh-CN"/>
        </w:rPr>
      </w:pPr>
      <w:r w:rsidRPr="00FE38B7">
        <w:rPr>
          <w:lang w:val="en-US" w:eastAsia="zh-CN"/>
        </w:rPr>
        <w:lastRenderedPageBreak/>
        <w:t xml:space="preserve">DRX in Rel-17 is required for </w:t>
      </w:r>
      <w:r w:rsidR="00563172" w:rsidRPr="00FE38B7">
        <w:rPr>
          <w:lang w:val="en-US" w:eastAsia="zh-CN"/>
        </w:rPr>
        <w:t xml:space="preserve">certain </w:t>
      </w:r>
      <w:r w:rsidRPr="00FE38B7">
        <w:rPr>
          <w:lang w:val="en-US" w:eastAsia="zh-CN"/>
        </w:rPr>
        <w:t>V2X use cases</w:t>
      </w:r>
      <w:r w:rsidR="00CB5C76" w:rsidRPr="00FE38B7">
        <w:rPr>
          <w:lang w:val="en-US" w:eastAsia="zh-CN"/>
        </w:rPr>
        <w:t xml:space="preserve">, e.g. </w:t>
      </w:r>
      <w:r w:rsidRPr="00FE38B7">
        <w:rPr>
          <w:lang w:val="en-US" w:eastAsia="zh-CN"/>
        </w:rPr>
        <w:t>for P-UEs in public safety</w:t>
      </w:r>
      <w:r w:rsidR="00563172" w:rsidRPr="00FE38B7">
        <w:rPr>
          <w:lang w:val="en-US" w:eastAsia="zh-CN"/>
        </w:rPr>
        <w:t>,</w:t>
      </w:r>
      <w:r w:rsidRPr="00FE38B7">
        <w:rPr>
          <w:lang w:val="en-US" w:eastAsia="zh-CN"/>
        </w:rPr>
        <w:t xml:space="preserve"> where power consumption </w:t>
      </w:r>
      <w:r w:rsidR="00CB5C76" w:rsidRPr="00FE38B7">
        <w:rPr>
          <w:lang w:val="en-US" w:eastAsia="zh-CN"/>
        </w:rPr>
        <w:t xml:space="preserve">of </w:t>
      </w:r>
      <w:r w:rsidRPr="00FE38B7">
        <w:rPr>
          <w:lang w:val="en-US" w:eastAsia="zh-CN"/>
        </w:rPr>
        <w:t xml:space="preserve">the UEs needs to be minimized. </w:t>
      </w:r>
      <w:r w:rsidR="0028126A" w:rsidRPr="00FE38B7">
        <w:rPr>
          <w:lang w:val="en-US" w:eastAsia="zh-CN"/>
        </w:rPr>
        <w:t>For SL</w:t>
      </w:r>
      <w:r w:rsidR="00CB5C76" w:rsidRPr="00FE38B7">
        <w:rPr>
          <w:lang w:val="en-US" w:eastAsia="zh-CN"/>
        </w:rPr>
        <w:t xml:space="preserve"> </w:t>
      </w:r>
      <w:r w:rsidR="0028126A" w:rsidRPr="00FE38B7">
        <w:rPr>
          <w:lang w:val="en-US" w:eastAsia="zh-CN"/>
        </w:rPr>
        <w:t>DRX</w:t>
      </w:r>
      <w:r w:rsidR="00563172" w:rsidRPr="00FE38B7">
        <w:rPr>
          <w:lang w:val="en-US" w:eastAsia="zh-CN"/>
        </w:rPr>
        <w:t>,</w:t>
      </w:r>
      <w:r w:rsidR="0028126A" w:rsidRPr="00FE38B7">
        <w:rPr>
          <w:lang w:val="en-US" w:eastAsia="zh-CN"/>
        </w:rPr>
        <w:t xml:space="preserve"> to work efficiently</w:t>
      </w:r>
      <w:r w:rsidR="00563172" w:rsidRPr="00FE38B7">
        <w:rPr>
          <w:lang w:val="en-US" w:eastAsia="zh-CN"/>
        </w:rPr>
        <w:t>,</w:t>
      </w:r>
      <w:r w:rsidR="0028126A" w:rsidRPr="00FE38B7">
        <w:rPr>
          <w:lang w:val="en-US" w:eastAsia="zh-CN"/>
        </w:rPr>
        <w:t xml:space="preserve"> major challenges are to align the DRX configuration between Uu and SL in case of Mode 1 as w</w:t>
      </w:r>
      <w:r w:rsidR="007E6897" w:rsidRPr="00FE38B7">
        <w:rPr>
          <w:lang w:val="en-US" w:eastAsia="zh-CN"/>
        </w:rPr>
        <w:t xml:space="preserve">ell as amongst UEs in case of </w:t>
      </w:r>
      <w:r w:rsidR="0028126A" w:rsidRPr="00FE38B7">
        <w:rPr>
          <w:lang w:val="en-US" w:eastAsia="zh-CN"/>
        </w:rPr>
        <w:t>out of coverage</w:t>
      </w:r>
      <w:r w:rsidR="007E6897" w:rsidRPr="00FE38B7">
        <w:rPr>
          <w:lang w:val="en-US" w:eastAsia="zh-CN"/>
        </w:rPr>
        <w:t xml:space="preserve">. </w:t>
      </w:r>
      <w:r w:rsidRPr="00FE38B7">
        <w:rPr>
          <w:lang w:val="en-US" w:eastAsia="zh-CN"/>
        </w:rPr>
        <w:t xml:space="preserve">The following contribution </w:t>
      </w:r>
      <w:r w:rsidR="00451DDC" w:rsidRPr="00FE38B7">
        <w:rPr>
          <w:lang w:val="en-US" w:eastAsia="zh-CN"/>
        </w:rPr>
        <w:t>discusses the DRX alignment needed between communicating UEs</w:t>
      </w:r>
      <w:r w:rsidR="00B366EA">
        <w:rPr>
          <w:lang w:val="en-US" w:eastAsia="zh-CN"/>
        </w:rPr>
        <w:t xml:space="preserve"> for unicast and groupcast scenario</w:t>
      </w:r>
      <w:r w:rsidR="00451DDC" w:rsidRPr="00FE38B7">
        <w:rPr>
          <w:lang w:val="en-US" w:eastAsia="zh-CN"/>
        </w:rPr>
        <w:t>.</w:t>
      </w:r>
    </w:p>
    <w:p w14:paraId="573D5044" w14:textId="77777777" w:rsidR="00DE52A7" w:rsidRPr="00FE38B7" w:rsidRDefault="00DE52A7" w:rsidP="00494FC7">
      <w:pPr>
        <w:pStyle w:val="3GPPNormalText"/>
        <w:rPr>
          <w:lang w:val="en-US" w:eastAsia="zh-CN"/>
        </w:rPr>
      </w:pPr>
    </w:p>
    <w:p w14:paraId="402378CF" w14:textId="65F41CD9" w:rsidR="00437AD6" w:rsidRDefault="00075705" w:rsidP="003E61B3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>
        <w:rPr>
          <w:snapToGrid w:val="0"/>
          <w:lang w:val="en-US"/>
        </w:rPr>
        <w:t>Discussion</w:t>
      </w:r>
    </w:p>
    <w:p w14:paraId="1F933138" w14:textId="3AD49740" w:rsidR="00C33FD6" w:rsidRPr="00BE7309" w:rsidRDefault="00C33FD6" w:rsidP="00C33FD6">
      <w:pPr>
        <w:pStyle w:val="3GPPNormalText"/>
        <w:rPr>
          <w:lang w:val="en-GB"/>
        </w:rPr>
      </w:pPr>
      <w:r>
        <w:rPr>
          <w:lang w:val="en-GB"/>
        </w:rPr>
        <w:t xml:space="preserve">The major difference of DRX on the sidelink for UEs in Mode 2 is that there is no central entity to align the DRX configuration e.g. DRX cycles, DRX </w:t>
      </w:r>
      <w:r w:rsidR="00F13618">
        <w:rPr>
          <w:lang w:val="en-GB"/>
        </w:rPr>
        <w:t>on-</w:t>
      </w:r>
      <w:r>
        <w:rPr>
          <w:lang w:val="en-GB"/>
        </w:rPr>
        <w:t>duration for communicating UEs. Therefore, for UEs in Mode 2 it is required to synchronize their DRX configuration.</w:t>
      </w:r>
      <w:r w:rsidRPr="00BF138B">
        <w:rPr>
          <w:lang w:val="en-GB"/>
        </w:rPr>
        <w:t xml:space="preserve"> A  UE should be able to </w:t>
      </w:r>
      <w:r>
        <w:rPr>
          <w:lang w:val="en-GB"/>
        </w:rPr>
        <w:t>switch</w:t>
      </w:r>
      <w:r w:rsidRPr="00BF138B">
        <w:rPr>
          <w:lang w:val="en-GB"/>
        </w:rPr>
        <w:t xml:space="preserve"> </w:t>
      </w:r>
      <w:r>
        <w:rPr>
          <w:lang w:val="en-GB"/>
        </w:rPr>
        <w:t>between</w:t>
      </w:r>
      <w:r w:rsidRPr="00BF138B">
        <w:rPr>
          <w:lang w:val="en-GB"/>
        </w:rPr>
        <w:t xml:space="preserve"> sleep and awake mode depending on the QoS</w:t>
      </w:r>
      <w:r>
        <w:rPr>
          <w:lang w:val="en-GB"/>
        </w:rPr>
        <w:t>,</w:t>
      </w:r>
      <w:r w:rsidRPr="00BF138B">
        <w:rPr>
          <w:lang w:val="en-GB"/>
        </w:rPr>
        <w:t xml:space="preserve"> e.g. </w:t>
      </w:r>
      <w:r>
        <w:rPr>
          <w:lang w:val="en-GB"/>
        </w:rPr>
        <w:t xml:space="preserve">the </w:t>
      </w:r>
      <w:r w:rsidRPr="00BF138B">
        <w:rPr>
          <w:lang w:val="en-GB"/>
        </w:rPr>
        <w:t xml:space="preserve">required reliability of the </w:t>
      </w:r>
      <w:r>
        <w:rPr>
          <w:lang w:val="en-GB"/>
        </w:rPr>
        <w:t xml:space="preserve">supported </w:t>
      </w:r>
      <w:r w:rsidRPr="00BF138B">
        <w:rPr>
          <w:lang w:val="en-GB"/>
        </w:rPr>
        <w:t>use case. In order to make sure that the UEs do not miss any information from the UEs in proximity</w:t>
      </w:r>
      <w:r>
        <w:rPr>
          <w:lang w:val="en-GB"/>
        </w:rPr>
        <w:t>,</w:t>
      </w:r>
      <w:r w:rsidRPr="00BF138B">
        <w:rPr>
          <w:lang w:val="en-GB"/>
        </w:rPr>
        <w:t xml:space="preserve"> while saving energy</w:t>
      </w:r>
      <w:r>
        <w:rPr>
          <w:lang w:val="en-GB"/>
        </w:rPr>
        <w:t>,</w:t>
      </w:r>
      <w:r w:rsidRPr="00BF138B">
        <w:rPr>
          <w:lang w:val="en-GB"/>
        </w:rPr>
        <w:t xml:space="preserve"> it is necessary </w:t>
      </w:r>
      <w:r>
        <w:rPr>
          <w:lang w:val="en-GB"/>
        </w:rPr>
        <w:t>that</w:t>
      </w:r>
      <w:r w:rsidRPr="00BF138B">
        <w:rPr>
          <w:lang w:val="en-GB"/>
        </w:rPr>
        <w:t xml:space="preserve"> </w:t>
      </w:r>
      <w:r>
        <w:rPr>
          <w:lang w:val="en-GB"/>
        </w:rPr>
        <w:t>UEs with</w:t>
      </w:r>
      <w:r w:rsidRPr="00BF138B">
        <w:rPr>
          <w:lang w:val="en-GB"/>
        </w:rPr>
        <w:t xml:space="preserve"> different DRX c</w:t>
      </w:r>
      <w:r>
        <w:rPr>
          <w:lang w:val="en-GB"/>
        </w:rPr>
        <w:t>onfiguration</w:t>
      </w:r>
      <w:r w:rsidRPr="00BF138B">
        <w:rPr>
          <w:lang w:val="en-GB"/>
        </w:rPr>
        <w:t xml:space="preserve"> </w:t>
      </w:r>
      <w:r>
        <w:rPr>
          <w:lang w:val="en-GB"/>
        </w:rPr>
        <w:t>are</w:t>
      </w:r>
      <w:r w:rsidRPr="00BF138B">
        <w:rPr>
          <w:lang w:val="en-GB"/>
        </w:rPr>
        <w:t xml:space="preserve"> aligned. This </w:t>
      </w:r>
      <w:r>
        <w:rPr>
          <w:lang w:val="en-GB"/>
        </w:rPr>
        <w:t>is valid</w:t>
      </w:r>
      <w:r w:rsidRPr="00BF138B">
        <w:rPr>
          <w:lang w:val="en-GB"/>
        </w:rPr>
        <w:t xml:space="preserve"> for UEs in either broadcast, unicast or groupcast communication</w:t>
      </w:r>
      <w:r w:rsidRPr="00BF138B">
        <w:rPr>
          <w:lang w:val="en-GB" w:eastAsia="zh-TW"/>
        </w:rPr>
        <w:t xml:space="preserve">. </w:t>
      </w:r>
    </w:p>
    <w:p w14:paraId="6CD3F1DB" w14:textId="08BB4CD8" w:rsidR="00C33FD6" w:rsidRPr="00FE38B7" w:rsidRDefault="00C33FD6" w:rsidP="00C33FD6">
      <w:pPr>
        <w:pStyle w:val="TDocObservation"/>
        <w:rPr>
          <w:lang w:val="en-US"/>
        </w:rPr>
      </w:pPr>
      <w:r w:rsidRPr="00FE38B7">
        <w:rPr>
          <w:lang w:val="en-US"/>
        </w:rPr>
        <w:t xml:space="preserve">A DRX alignment mechanism among UEs </w:t>
      </w:r>
      <w:r w:rsidR="00F13618" w:rsidRPr="00FE38B7">
        <w:rPr>
          <w:lang w:val="en-US"/>
        </w:rPr>
        <w:t xml:space="preserve">in proximity </w:t>
      </w:r>
      <w:r w:rsidRPr="00FE38B7">
        <w:rPr>
          <w:lang w:val="en-US"/>
        </w:rPr>
        <w:t>is needed to adapt DRX configuration e.g. DRX cycle, on/off</w:t>
      </w:r>
      <w:r w:rsidR="00F13618" w:rsidRPr="00FE38B7">
        <w:rPr>
          <w:lang w:val="en-US"/>
        </w:rPr>
        <w:t>-</w:t>
      </w:r>
      <w:r w:rsidRPr="00FE38B7">
        <w:rPr>
          <w:lang w:val="en-US"/>
        </w:rPr>
        <w:t>duration to optimize power consumption</w:t>
      </w:r>
      <w:r w:rsidR="00F13618" w:rsidRPr="00FE38B7">
        <w:rPr>
          <w:lang w:val="en-US"/>
        </w:rPr>
        <w:t>,</w:t>
      </w:r>
      <w:r w:rsidRPr="00FE38B7">
        <w:rPr>
          <w:lang w:val="en-US"/>
        </w:rPr>
        <w:t xml:space="preserve"> while maintaining QoS.</w:t>
      </w:r>
    </w:p>
    <w:p w14:paraId="1476F2B2" w14:textId="7EAC38BB" w:rsidR="00C33FD6" w:rsidRPr="00FE38B7" w:rsidRDefault="00C33FD6" w:rsidP="00C33FD6">
      <w:pPr>
        <w:rPr>
          <w:lang w:val="en-US"/>
        </w:rPr>
      </w:pPr>
    </w:p>
    <w:p w14:paraId="2791A8FF" w14:textId="7861355F" w:rsidR="00442A87" w:rsidRDefault="00443965" w:rsidP="001132DE">
      <w:pPr>
        <w:pStyle w:val="Heading2"/>
      </w:pPr>
      <w:bookmarkStart w:id="1" w:name="_Toc43290706"/>
      <w:bookmarkStart w:id="2" w:name="_Toc43290707"/>
      <w:bookmarkStart w:id="3" w:name="_Toc43290708"/>
      <w:bookmarkStart w:id="4" w:name="_Toc43290709"/>
      <w:bookmarkStart w:id="5" w:name="_Toc465844068"/>
      <w:bookmarkStart w:id="6" w:name="_Toc462061527"/>
      <w:bookmarkStart w:id="7" w:name="_Toc462865402"/>
      <w:bookmarkEnd w:id="1"/>
      <w:bookmarkEnd w:id="2"/>
      <w:bookmarkEnd w:id="3"/>
      <w:bookmarkEnd w:id="4"/>
      <w:bookmarkEnd w:id="5"/>
      <w:bookmarkEnd w:id="6"/>
      <w:bookmarkEnd w:id="7"/>
      <w:r>
        <w:t>DRX Alignment</w:t>
      </w:r>
      <w:r w:rsidR="00442A87">
        <w:t xml:space="preserve"> </w:t>
      </w:r>
      <w:r>
        <w:t>between Communicating UEs</w:t>
      </w:r>
    </w:p>
    <w:p w14:paraId="44497D31" w14:textId="7D18693B" w:rsidR="00D83F84" w:rsidRPr="00D83F84" w:rsidRDefault="00D83F84" w:rsidP="00F13618">
      <w:pPr>
        <w:pStyle w:val="Heading3"/>
      </w:pPr>
      <w:r w:rsidRPr="00F13618">
        <w:t>Unicast</w:t>
      </w:r>
      <w:r>
        <w:t xml:space="preserve"> </w:t>
      </w:r>
      <w:r w:rsidR="00526885">
        <w:t>S</w:t>
      </w:r>
      <w:r>
        <w:t>cenario</w:t>
      </w:r>
    </w:p>
    <w:p w14:paraId="4E04B927" w14:textId="2C89E4F6" w:rsidR="00CF2AD1" w:rsidRDefault="00314CB0" w:rsidP="00B21EEF">
      <w:pPr>
        <w:pStyle w:val="3GPPNormalText"/>
        <w:rPr>
          <w:lang w:val="en-GB" w:eastAsia="zh-TW"/>
        </w:rPr>
      </w:pPr>
      <w:r>
        <w:rPr>
          <w:lang w:val="en-GB" w:eastAsia="zh-TW"/>
        </w:rPr>
        <w:t>I</w:t>
      </w:r>
      <w:r w:rsidR="00BF138B" w:rsidRPr="00BF138B">
        <w:rPr>
          <w:lang w:val="en-GB" w:eastAsia="zh-TW"/>
        </w:rPr>
        <w:t xml:space="preserve">n case of unicast, dedicated configuration can be used to exchange the DRX configuration between the </w:t>
      </w:r>
      <w:r w:rsidR="006B510E">
        <w:rPr>
          <w:lang w:val="en-GB" w:eastAsia="zh-TW"/>
        </w:rPr>
        <w:t xml:space="preserve">initiating UE and target UE during </w:t>
      </w:r>
      <w:r w:rsidR="00B21EEF">
        <w:rPr>
          <w:lang w:val="en-GB" w:eastAsia="zh-TW"/>
        </w:rPr>
        <w:t xml:space="preserve">a PC5 </w:t>
      </w:r>
      <w:r w:rsidR="006B510E">
        <w:rPr>
          <w:lang w:val="en-GB" w:eastAsia="zh-TW"/>
        </w:rPr>
        <w:t xml:space="preserve">link establishment procedure. </w:t>
      </w:r>
      <w:r w:rsidR="00CF2AD1">
        <w:rPr>
          <w:lang w:val="en-GB" w:eastAsia="zh-TW"/>
        </w:rPr>
        <w:t>The UE may transmit the DRX configuration via the PC5-RRC message or the MAC CE. Also, it is more than likely that there can</w:t>
      </w:r>
      <w:r w:rsidR="00B21EEF">
        <w:rPr>
          <w:lang w:val="en-GB" w:eastAsia="zh-TW"/>
        </w:rPr>
        <w:t xml:space="preserve"> be</w:t>
      </w:r>
      <w:r w:rsidR="00CF2AD1">
        <w:rPr>
          <w:lang w:val="en-GB" w:eastAsia="zh-TW"/>
        </w:rPr>
        <w:t xml:space="preserve"> multiple active SL unicast links between the initiating UE and different target UEs. Hence, in order to achieve</w:t>
      </w:r>
      <w:r w:rsidR="00B21EEF">
        <w:rPr>
          <w:lang w:val="en-GB" w:eastAsia="zh-TW"/>
        </w:rPr>
        <w:t xml:space="preserve"> a</w:t>
      </w:r>
      <w:r w:rsidR="00CF2AD1">
        <w:rPr>
          <w:lang w:val="en-GB" w:eastAsia="zh-TW"/>
        </w:rPr>
        <w:t xml:space="preserve"> better alignment and avoid collision due to </w:t>
      </w:r>
      <w:r w:rsidR="00B21EEF">
        <w:rPr>
          <w:lang w:val="en-GB" w:eastAsia="zh-TW"/>
        </w:rPr>
        <w:t xml:space="preserve">the </w:t>
      </w:r>
      <w:r w:rsidR="00CF2AD1">
        <w:rPr>
          <w:lang w:val="en-GB" w:eastAsia="zh-TW"/>
        </w:rPr>
        <w:t xml:space="preserve">transmission from more than one initiating UE, the negotiation mechanisms between the initiating and target UEs should be studied. </w:t>
      </w:r>
    </w:p>
    <w:p w14:paraId="415ADF0A" w14:textId="174727A2" w:rsidR="00CF2AD1" w:rsidRPr="00FE38B7" w:rsidRDefault="00CF2AD1" w:rsidP="00B21EEF">
      <w:pPr>
        <w:pStyle w:val="TDocProposal"/>
        <w:rPr>
          <w:rFonts w:eastAsia="MS Mincho"/>
          <w:lang w:val="en-US"/>
        </w:rPr>
      </w:pPr>
      <w:r w:rsidRPr="00FE38B7">
        <w:rPr>
          <w:rFonts w:eastAsia="DengXian"/>
          <w:lang w:val="en-US"/>
        </w:rPr>
        <w:t xml:space="preserve">RAN2 to </w:t>
      </w:r>
      <w:r>
        <w:rPr>
          <w:lang w:val="en-GB"/>
        </w:rPr>
        <w:t xml:space="preserve">discuss the </w:t>
      </w:r>
      <w:r w:rsidRPr="00FE38B7">
        <w:rPr>
          <w:rFonts w:eastAsia="MS Mincho"/>
          <w:lang w:val="en-US"/>
        </w:rPr>
        <w:t>negotiati</w:t>
      </w:r>
      <w:r w:rsidR="00B21EEF" w:rsidRPr="00FE38B7">
        <w:rPr>
          <w:rFonts w:eastAsia="MS Mincho"/>
          <w:lang w:val="en-US"/>
        </w:rPr>
        <w:t>on</w:t>
      </w:r>
      <w:r w:rsidRPr="00FE38B7">
        <w:rPr>
          <w:rFonts w:eastAsia="MS Mincho"/>
          <w:lang w:val="en-US"/>
        </w:rPr>
        <w:t xml:space="preserve"> mechanism between </w:t>
      </w:r>
      <w:r w:rsidR="00B21EEF" w:rsidRPr="00FE38B7">
        <w:rPr>
          <w:rFonts w:eastAsia="MS Mincho"/>
          <w:lang w:val="en-US"/>
        </w:rPr>
        <w:t xml:space="preserve">an </w:t>
      </w:r>
      <w:r w:rsidRPr="00FE38B7">
        <w:rPr>
          <w:rFonts w:eastAsia="MS Mincho"/>
          <w:lang w:val="en-US"/>
        </w:rPr>
        <w:t xml:space="preserve">initiating and </w:t>
      </w:r>
      <w:r w:rsidR="00B21EEF" w:rsidRPr="00FE38B7">
        <w:rPr>
          <w:rFonts w:eastAsia="MS Mincho"/>
          <w:lang w:val="en-US"/>
        </w:rPr>
        <w:t xml:space="preserve">a </w:t>
      </w:r>
      <w:r w:rsidRPr="00FE38B7">
        <w:rPr>
          <w:rFonts w:eastAsia="MS Mincho"/>
          <w:lang w:val="en-US"/>
        </w:rPr>
        <w:t xml:space="preserve">target UE in case of unicast. </w:t>
      </w:r>
    </w:p>
    <w:p w14:paraId="31139206" w14:textId="30D2CCD8" w:rsidR="00D83F84" w:rsidRPr="002A2CF3" w:rsidRDefault="00D83F84" w:rsidP="002A2CF3">
      <w:pPr>
        <w:pStyle w:val="Heading3"/>
      </w:pPr>
      <w:r>
        <w:rPr>
          <w:lang w:eastAsia="ja-JP"/>
        </w:rPr>
        <w:t xml:space="preserve">Groupcast </w:t>
      </w:r>
      <w:r w:rsidR="00526885">
        <w:rPr>
          <w:lang w:eastAsia="ja-JP"/>
        </w:rPr>
        <w:t>S</w:t>
      </w:r>
      <w:r>
        <w:rPr>
          <w:lang w:eastAsia="ja-JP"/>
        </w:rPr>
        <w:t>cenario</w:t>
      </w:r>
    </w:p>
    <w:p w14:paraId="3B74D42B" w14:textId="2F658A31" w:rsidR="002F5542" w:rsidRPr="0056547E" w:rsidRDefault="002F5542" w:rsidP="00FE38B7">
      <w:pPr>
        <w:pStyle w:val="3GPPNormalText"/>
        <w:rPr>
          <w:lang w:val="en-GB" w:eastAsia="zh-TW"/>
        </w:rPr>
      </w:pPr>
      <w:r w:rsidRPr="002F5542">
        <w:rPr>
          <w:lang w:val="en-GB" w:eastAsia="zh-TW"/>
        </w:rPr>
        <w:t>For groupcast communications, it is required for members of the group to align their DRX configurations to ensure successful transmissions</w:t>
      </w:r>
      <w:r>
        <w:rPr>
          <w:lang w:val="en-GB" w:eastAsia="zh-TW"/>
        </w:rPr>
        <w:t xml:space="preserve"> within the group</w:t>
      </w:r>
      <w:r w:rsidR="00876D28">
        <w:rPr>
          <w:lang w:val="en-GB" w:eastAsia="zh-TW"/>
        </w:rPr>
        <w:t xml:space="preserve">, </w:t>
      </w:r>
      <w:r w:rsidR="00876D28" w:rsidRPr="00E26037">
        <w:rPr>
          <w:lang w:val="en-GB" w:eastAsia="zh-TW"/>
        </w:rPr>
        <w:t>to ensure that the involved UEs will wake up or go to sleep at the same time</w:t>
      </w:r>
      <w:r w:rsidRPr="002F5542">
        <w:rPr>
          <w:lang w:val="en-GB" w:eastAsia="zh-TW"/>
        </w:rPr>
        <w:t xml:space="preserve">. In order to do so, UEs within the group </w:t>
      </w:r>
      <w:r w:rsidR="00B66901">
        <w:rPr>
          <w:lang w:val="en-GB" w:eastAsia="zh-TW"/>
        </w:rPr>
        <w:t>may initially</w:t>
      </w:r>
      <w:r w:rsidR="00B66901" w:rsidRPr="002F5542">
        <w:rPr>
          <w:lang w:val="en-GB" w:eastAsia="zh-TW"/>
        </w:rPr>
        <w:t xml:space="preserve"> </w:t>
      </w:r>
      <w:r w:rsidRPr="002F5542">
        <w:rPr>
          <w:lang w:val="en-GB" w:eastAsia="zh-TW"/>
        </w:rPr>
        <w:t xml:space="preserve">select from a set of common DRX configurations. This will provide the UEs with a </w:t>
      </w:r>
      <w:r w:rsidR="00B66901">
        <w:rPr>
          <w:lang w:val="en-GB" w:eastAsia="zh-TW"/>
        </w:rPr>
        <w:t>predefined</w:t>
      </w:r>
      <w:r w:rsidR="00B66901" w:rsidRPr="002F5542">
        <w:rPr>
          <w:lang w:val="en-GB" w:eastAsia="zh-TW"/>
        </w:rPr>
        <w:t xml:space="preserve"> </w:t>
      </w:r>
      <w:r w:rsidRPr="002F5542">
        <w:rPr>
          <w:lang w:val="en-GB" w:eastAsia="zh-TW"/>
        </w:rPr>
        <w:t>DRX configuration, as described in our accompanying contribution</w:t>
      </w:r>
      <w:r w:rsidR="00CC11B8">
        <w:rPr>
          <w:lang w:val="en-GB" w:eastAsia="zh-TW"/>
        </w:rPr>
        <w:t xml:space="preserve"> [3]</w:t>
      </w:r>
      <w:r w:rsidRPr="002F5542">
        <w:rPr>
          <w:lang w:val="en-GB" w:eastAsia="zh-TW"/>
        </w:rPr>
        <w:t>.</w:t>
      </w:r>
      <w:r>
        <w:rPr>
          <w:lang w:val="en-GB" w:eastAsia="zh-TW"/>
        </w:rPr>
        <w:t xml:space="preserve"> </w:t>
      </w:r>
      <w:r w:rsidR="00876D28">
        <w:rPr>
          <w:lang w:val="en-GB" w:eastAsia="zh-TW"/>
        </w:rPr>
        <w:t xml:space="preserve">Since </w:t>
      </w:r>
      <w:r w:rsidR="00876D28" w:rsidRPr="00E26037">
        <w:rPr>
          <w:lang w:val="en-GB" w:eastAsia="zh-TW"/>
        </w:rPr>
        <w:t>Rel.16 NR SL V2X does not support AS level interaction within a group,</w:t>
      </w:r>
      <w:r w:rsidR="00876D28" w:rsidRPr="002F5542">
        <w:rPr>
          <w:lang w:val="en-GB" w:eastAsia="zh-TW"/>
        </w:rPr>
        <w:t xml:space="preserve"> </w:t>
      </w:r>
      <w:r w:rsidR="00EF3BAB">
        <w:rPr>
          <w:lang w:val="en-GB" w:eastAsia="zh-TW"/>
        </w:rPr>
        <w:t>f</w:t>
      </w:r>
      <w:r w:rsidRPr="002F5542">
        <w:rPr>
          <w:lang w:val="en-GB" w:eastAsia="zh-TW"/>
        </w:rPr>
        <w:t>or further negotiations between the UEs</w:t>
      </w:r>
      <w:r w:rsidR="00713EC5">
        <w:rPr>
          <w:lang w:val="en-GB" w:eastAsia="zh-TW"/>
        </w:rPr>
        <w:t xml:space="preserve"> of the same group</w:t>
      </w:r>
      <w:r w:rsidRPr="002F5542">
        <w:rPr>
          <w:lang w:val="en-GB" w:eastAsia="zh-TW"/>
        </w:rPr>
        <w:t xml:space="preserve">, the TX UE can provide the member UEs with DRX configurations using </w:t>
      </w:r>
      <w:r w:rsidR="003B5C0D">
        <w:rPr>
          <w:lang w:val="en-GB" w:eastAsia="zh-TW"/>
        </w:rPr>
        <w:t xml:space="preserve">pre-configuration </w:t>
      </w:r>
      <w:r w:rsidR="00E26037">
        <w:rPr>
          <w:lang w:val="en-GB" w:eastAsia="zh-TW"/>
        </w:rPr>
        <w:t xml:space="preserve">e.g. </w:t>
      </w:r>
      <w:r w:rsidR="003B5C0D">
        <w:rPr>
          <w:lang w:val="en-GB" w:eastAsia="zh-TW"/>
        </w:rPr>
        <w:t>based on UE location. Alternatively, this negotiation mechanism can be realized using</w:t>
      </w:r>
      <w:r w:rsidRPr="002F5542">
        <w:rPr>
          <w:lang w:val="en-GB" w:eastAsia="zh-TW"/>
        </w:rPr>
        <w:t xml:space="preserve"> </w:t>
      </w:r>
      <w:r w:rsidR="003B5C0D" w:rsidRPr="002F5542">
        <w:rPr>
          <w:lang w:val="en-GB" w:eastAsia="zh-TW"/>
        </w:rPr>
        <w:t xml:space="preserve">PC5-RRC </w:t>
      </w:r>
      <w:r w:rsidR="003B5C0D">
        <w:rPr>
          <w:lang w:val="en-GB" w:eastAsia="zh-TW"/>
        </w:rPr>
        <w:t xml:space="preserve">or </w:t>
      </w:r>
      <w:r w:rsidRPr="002F5542">
        <w:rPr>
          <w:lang w:val="en-GB" w:eastAsia="zh-TW"/>
        </w:rPr>
        <w:t>MAC CE, similar to the method used in unicast.</w:t>
      </w:r>
      <w:r w:rsidR="003B5C0D" w:rsidRPr="00E26037">
        <w:rPr>
          <w:lang w:val="en-GB" w:eastAsia="zh-TW"/>
        </w:rPr>
        <w:t xml:space="preserve"> Another way could be to use the physical layer signalling to exchange DRX configuration.</w:t>
      </w:r>
    </w:p>
    <w:p w14:paraId="6422274E" w14:textId="46E9229B" w:rsidR="00221442" w:rsidRPr="00FE38B7" w:rsidRDefault="003A7971" w:rsidP="00451DDC">
      <w:pPr>
        <w:pStyle w:val="TDocProposal"/>
        <w:rPr>
          <w:lang w:val="en-US"/>
        </w:rPr>
      </w:pPr>
      <w:bookmarkStart w:id="8" w:name="_Toc53746000"/>
      <w:bookmarkStart w:id="9" w:name="_Toc53746081"/>
      <w:bookmarkEnd w:id="8"/>
      <w:bookmarkEnd w:id="9"/>
      <w:r w:rsidRPr="00FE38B7">
        <w:rPr>
          <w:rFonts w:eastAsia="DengXian"/>
          <w:lang w:val="en-US"/>
        </w:rPr>
        <w:t xml:space="preserve">RAN2 to </w:t>
      </w:r>
      <w:r w:rsidR="00006762" w:rsidRPr="00FE38B7">
        <w:rPr>
          <w:rFonts w:eastAsia="DengXian"/>
          <w:lang w:val="en-US"/>
        </w:rPr>
        <w:t xml:space="preserve">discuss </w:t>
      </w:r>
      <w:r w:rsidR="007A1CBB" w:rsidRPr="00FE38B7">
        <w:rPr>
          <w:rFonts w:eastAsia="DengXian"/>
          <w:lang w:val="en-US"/>
        </w:rPr>
        <w:t>the negotiation mechanism between a TX UE and the me</w:t>
      </w:r>
      <w:r w:rsidR="00A86409" w:rsidRPr="00FE38B7">
        <w:rPr>
          <w:rFonts w:eastAsia="DengXian"/>
          <w:lang w:val="en-US"/>
        </w:rPr>
        <w:t>m</w:t>
      </w:r>
      <w:r w:rsidR="007A1CBB" w:rsidRPr="00FE38B7">
        <w:rPr>
          <w:rFonts w:eastAsia="DengXian"/>
          <w:lang w:val="en-US"/>
        </w:rPr>
        <w:t xml:space="preserve">ber UEs within a </w:t>
      </w:r>
      <w:r w:rsidR="003B5C0D" w:rsidRPr="00FE38B7">
        <w:rPr>
          <w:rFonts w:eastAsia="DengXian"/>
          <w:lang w:val="en-US"/>
        </w:rPr>
        <w:t>group to</w:t>
      </w:r>
      <w:r w:rsidR="00006762" w:rsidRPr="00FE38B7">
        <w:rPr>
          <w:rFonts w:eastAsia="DengXian"/>
          <w:lang w:val="en-US"/>
        </w:rPr>
        <w:t xml:space="preserve"> facilitate</w:t>
      </w:r>
      <w:r w:rsidR="00B21EEF" w:rsidRPr="00FE38B7">
        <w:rPr>
          <w:rFonts w:eastAsia="DengXian"/>
          <w:lang w:val="en-US"/>
        </w:rPr>
        <w:t xml:space="preserve"> the DRX</w:t>
      </w:r>
      <w:r w:rsidR="00006762" w:rsidRPr="00FE38B7">
        <w:rPr>
          <w:rFonts w:eastAsia="DengXian"/>
          <w:lang w:val="en-US"/>
        </w:rPr>
        <w:t xml:space="preserve"> alignment in groupcast</w:t>
      </w:r>
      <w:r w:rsidR="00B21EEF" w:rsidRPr="00FE38B7">
        <w:rPr>
          <w:rFonts w:eastAsia="DengXian"/>
          <w:lang w:val="en-US"/>
        </w:rPr>
        <w:t xml:space="preserve"> scenarios</w:t>
      </w:r>
      <w:r w:rsidR="00006762" w:rsidRPr="00FE38B7">
        <w:rPr>
          <w:rFonts w:eastAsia="DengXian"/>
          <w:lang w:val="en-US"/>
        </w:rPr>
        <w:t>.</w:t>
      </w:r>
    </w:p>
    <w:p w14:paraId="6501A7EE" w14:textId="0B943825" w:rsidR="002C4A49" w:rsidRPr="00FE38B7" w:rsidRDefault="002C4A49" w:rsidP="001132DE">
      <w:pPr>
        <w:rPr>
          <w:lang w:val="en-US"/>
        </w:rPr>
      </w:pPr>
    </w:p>
    <w:p w14:paraId="78B73083" w14:textId="2A31D9C3" w:rsidR="009C6968" w:rsidRPr="0091094C" w:rsidRDefault="003D60FF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>
        <w:rPr>
          <w:snapToGrid w:val="0"/>
          <w:lang w:val="en-US"/>
        </w:rPr>
        <w:t>C</w:t>
      </w:r>
      <w:r w:rsidR="009C6968">
        <w:rPr>
          <w:snapToGrid w:val="0"/>
          <w:lang w:val="en-US"/>
        </w:rPr>
        <w:t>onclusions</w:t>
      </w:r>
    </w:p>
    <w:p w14:paraId="26CCF878" w14:textId="6F055027" w:rsidR="009C6968" w:rsidRPr="00FE38B7" w:rsidRDefault="00C92D3D" w:rsidP="00B021E4">
      <w:pPr>
        <w:pStyle w:val="3GPPNormalText"/>
        <w:spacing w:after="120"/>
        <w:rPr>
          <w:lang w:val="en-US"/>
        </w:rPr>
      </w:pPr>
      <w:r w:rsidRPr="00FE38B7">
        <w:rPr>
          <w:lang w:val="en-US"/>
        </w:rPr>
        <w:t>The following observations and proposals have been made in this document:</w:t>
      </w:r>
    </w:p>
    <w:p w14:paraId="141446CE" w14:textId="77777777" w:rsidR="00EF49F0" w:rsidRPr="00EF49F0" w:rsidRDefault="00EF49F0" w:rsidP="00EF49F0">
      <w:pPr>
        <w:pStyle w:val="TDocObservation"/>
        <w:numPr>
          <w:ilvl w:val="0"/>
          <w:numId w:val="34"/>
        </w:numPr>
        <w:rPr>
          <w:lang w:val="en-US"/>
        </w:rPr>
      </w:pPr>
      <w:r w:rsidRPr="00EF49F0">
        <w:rPr>
          <w:lang w:val="en-US"/>
        </w:rPr>
        <w:t>A DRX alignment mechanism among UEs in proximity is needed to adapt DRX configuration e.g. DRX cycle, on/off-duration to optimize power consumption, while maintaining QoS.</w:t>
      </w:r>
    </w:p>
    <w:p w14:paraId="437EFC36" w14:textId="1D151C9D" w:rsidR="0056547E" w:rsidRPr="00EF49F0" w:rsidRDefault="0056547E" w:rsidP="00EF49F0">
      <w:pPr>
        <w:pStyle w:val="TDocObservation"/>
        <w:numPr>
          <w:ilvl w:val="0"/>
          <w:numId w:val="35"/>
        </w:numPr>
        <w:rPr>
          <w:rFonts w:eastAsia="DengXian"/>
          <w:lang w:val="en-US"/>
        </w:rPr>
      </w:pPr>
      <w:r w:rsidRPr="00EF49F0">
        <w:rPr>
          <w:rFonts w:eastAsia="DengXian"/>
          <w:lang w:val="en-US"/>
        </w:rPr>
        <w:t xml:space="preserve">RAN2 to consider </w:t>
      </w:r>
      <w:r w:rsidRPr="00EF49F0">
        <w:rPr>
          <w:lang w:val="en-GB"/>
        </w:rPr>
        <w:t xml:space="preserve">how to discuss the </w:t>
      </w:r>
      <w:r w:rsidRPr="00EF49F0">
        <w:rPr>
          <w:rFonts w:eastAsia="MS Mincho"/>
          <w:lang w:val="en-US"/>
        </w:rPr>
        <w:t>negotiati</w:t>
      </w:r>
      <w:r w:rsidR="00811A89" w:rsidRPr="00EF49F0">
        <w:rPr>
          <w:rFonts w:eastAsia="MS Mincho"/>
          <w:lang w:val="en-US"/>
        </w:rPr>
        <w:t>on</w:t>
      </w:r>
      <w:r w:rsidRPr="00EF49F0">
        <w:rPr>
          <w:rFonts w:eastAsia="MS Mincho"/>
          <w:lang w:val="en-US"/>
        </w:rPr>
        <w:t xml:space="preserve"> mechanism between </w:t>
      </w:r>
      <w:r w:rsidR="00811A89" w:rsidRPr="00EF49F0">
        <w:rPr>
          <w:rFonts w:eastAsia="MS Mincho"/>
          <w:lang w:val="en-US"/>
        </w:rPr>
        <w:t xml:space="preserve">an </w:t>
      </w:r>
      <w:r w:rsidRPr="00EF49F0">
        <w:rPr>
          <w:rFonts w:eastAsia="MS Mincho"/>
          <w:lang w:val="en-US"/>
        </w:rPr>
        <w:t xml:space="preserve">initiating and </w:t>
      </w:r>
      <w:r w:rsidR="00811A89" w:rsidRPr="00EF49F0">
        <w:rPr>
          <w:rFonts w:eastAsia="MS Mincho"/>
          <w:lang w:val="en-US"/>
        </w:rPr>
        <w:t xml:space="preserve">a </w:t>
      </w:r>
      <w:r w:rsidRPr="00EF49F0">
        <w:rPr>
          <w:rFonts w:eastAsia="MS Mincho"/>
          <w:lang w:val="en-US"/>
        </w:rPr>
        <w:t>target UE</w:t>
      </w:r>
      <w:r w:rsidR="00811A89" w:rsidRPr="00EF49F0">
        <w:rPr>
          <w:rFonts w:eastAsia="MS Mincho"/>
          <w:lang w:val="en-US"/>
        </w:rPr>
        <w:t>s</w:t>
      </w:r>
      <w:r w:rsidRPr="00EF49F0">
        <w:rPr>
          <w:rFonts w:eastAsia="MS Mincho"/>
          <w:lang w:val="en-US"/>
        </w:rPr>
        <w:t xml:space="preserve"> in case of unicast. </w:t>
      </w:r>
    </w:p>
    <w:p w14:paraId="09486493" w14:textId="5BB46DAB" w:rsidR="00811A89" w:rsidRPr="00FE38B7" w:rsidRDefault="001664BB" w:rsidP="00811A89">
      <w:pPr>
        <w:pStyle w:val="TDocProposal"/>
        <w:numPr>
          <w:ilvl w:val="0"/>
          <w:numId w:val="35"/>
        </w:numPr>
        <w:rPr>
          <w:lang w:val="en-US"/>
        </w:rPr>
      </w:pPr>
      <w:r w:rsidRPr="00FE38B7">
        <w:rPr>
          <w:rFonts w:eastAsia="DengXian"/>
          <w:lang w:val="en-US"/>
        </w:rPr>
        <w:t>RAN2 to discuss the negotiation mechanism between a TX UE and the member UEs within a group to facilitate the DRX alignment in groupcast scenarios</w:t>
      </w:r>
      <w:r w:rsidR="00811A89" w:rsidRPr="00FE38B7">
        <w:rPr>
          <w:rFonts w:eastAsia="DengXian"/>
          <w:lang w:val="en-US"/>
        </w:rPr>
        <w:t xml:space="preserve">. </w:t>
      </w:r>
    </w:p>
    <w:p w14:paraId="3DAADF88" w14:textId="77777777" w:rsidR="00453DAB" w:rsidRPr="00FE38B7" w:rsidRDefault="00453DAB" w:rsidP="00B021E4">
      <w:pPr>
        <w:pStyle w:val="3GPPNormalText"/>
        <w:spacing w:after="120"/>
        <w:rPr>
          <w:lang w:val="en-US"/>
        </w:rPr>
      </w:pPr>
    </w:p>
    <w:p w14:paraId="35A0B723" w14:textId="73098538" w:rsidR="00052727" w:rsidRPr="00C76D43" w:rsidRDefault="00052727" w:rsidP="001132DE">
      <w:pPr>
        <w:pStyle w:val="Heading1"/>
        <w:numPr>
          <w:ilvl w:val="0"/>
          <w:numId w:val="5"/>
        </w:numPr>
        <w:rPr>
          <w:snapToGrid w:val="0"/>
        </w:rPr>
      </w:pPr>
      <w:bookmarkStart w:id="10" w:name="_Toc21362209"/>
      <w:bookmarkStart w:id="11" w:name="_Toc21362372"/>
      <w:bookmarkStart w:id="12" w:name="_Toc21362477"/>
      <w:bookmarkStart w:id="13" w:name="_Toc21338841"/>
      <w:bookmarkStart w:id="14" w:name="_Toc21338942"/>
      <w:bookmarkStart w:id="15" w:name="_Toc21338854"/>
      <w:bookmarkStart w:id="16" w:name="_Toc21338955"/>
      <w:bookmarkEnd w:id="10"/>
      <w:bookmarkEnd w:id="11"/>
      <w:bookmarkEnd w:id="12"/>
      <w:bookmarkEnd w:id="13"/>
      <w:bookmarkEnd w:id="14"/>
      <w:bookmarkEnd w:id="15"/>
      <w:bookmarkEnd w:id="16"/>
      <w:r w:rsidRPr="001132DE">
        <w:rPr>
          <w:snapToGrid w:val="0"/>
          <w:lang w:val="en-US"/>
        </w:rPr>
        <w:t>References</w:t>
      </w:r>
    </w:p>
    <w:p w14:paraId="719E91C1" w14:textId="1498CD21" w:rsidR="00BD0D22" w:rsidRPr="00FE38B7" w:rsidRDefault="00BD0D22" w:rsidP="00BD0D22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bookmarkStart w:id="17" w:name="_Ref494465620"/>
      <w:bookmarkStart w:id="18" w:name="_Ref527624780"/>
      <w:r w:rsidRPr="00FE38B7">
        <w:rPr>
          <w:rFonts w:ascii="Times New Roman" w:hAnsi="Times New Roman" w:cs="Times New Roman"/>
          <w:iCs/>
          <w:lang w:val="en-US"/>
        </w:rPr>
        <w:t xml:space="preserve">[1] </w:t>
      </w:r>
      <w:r w:rsidR="00C33FD6" w:rsidRPr="00FE38B7">
        <w:rPr>
          <w:rFonts w:ascii="Times New Roman" w:hAnsi="Times New Roman" w:cs="Times New Roman"/>
          <w:iCs/>
          <w:lang w:val="en-US"/>
        </w:rPr>
        <w:t>RP-202846, “WID revision: NR sidelink enhancement”, LG Electronics, 3GPP TSG RAN Meeting #90e.</w:t>
      </w:r>
    </w:p>
    <w:p w14:paraId="68754852" w14:textId="65E4EF13" w:rsidR="00BD0D22" w:rsidRPr="00FE38B7" w:rsidRDefault="00DB72B0" w:rsidP="00B57E1C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FE38B7">
        <w:rPr>
          <w:rFonts w:eastAsia="MS Mincho"/>
          <w:lang w:val="en-US" w:eastAsia="ja-JP"/>
        </w:rPr>
        <w:t>[</w:t>
      </w:r>
      <w:r w:rsidR="00382B44" w:rsidRPr="00FE38B7">
        <w:rPr>
          <w:rFonts w:eastAsia="MS Mincho"/>
          <w:lang w:val="en-US" w:eastAsia="ja-JP"/>
        </w:rPr>
        <w:t>2</w:t>
      </w:r>
      <w:r w:rsidRPr="00FE38B7">
        <w:rPr>
          <w:rFonts w:eastAsia="MS Mincho"/>
          <w:lang w:val="en-US" w:eastAsia="ja-JP"/>
        </w:rPr>
        <w:t xml:space="preserve">] </w:t>
      </w:r>
      <w:r w:rsidR="00B57E1C" w:rsidRPr="00FE38B7">
        <w:rPr>
          <w:rFonts w:ascii="Times New Roman" w:hAnsi="Times New Roman" w:cs="Times New Roman"/>
          <w:iCs/>
          <w:lang w:val="en-US"/>
        </w:rPr>
        <w:t>R2-2010708, “Report from session on LTE V2X and NR V2X”, Samsung, 3GPP RAN#112e.</w:t>
      </w:r>
      <w:bookmarkEnd w:id="17"/>
      <w:bookmarkEnd w:id="18"/>
    </w:p>
    <w:p w14:paraId="1AB48DB0" w14:textId="2CE5BC51" w:rsidR="00CC11B8" w:rsidRPr="00FE38B7" w:rsidRDefault="00CC11B8" w:rsidP="00B57E1C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FE38B7">
        <w:rPr>
          <w:rFonts w:ascii="Times New Roman" w:hAnsi="Times New Roman" w:cs="Times New Roman"/>
          <w:iCs/>
          <w:lang w:val="en-US"/>
        </w:rPr>
        <w:t xml:space="preserve">[3] </w:t>
      </w:r>
      <w:r w:rsidR="00FE38B7" w:rsidRPr="00FE38B7">
        <w:rPr>
          <w:rFonts w:ascii="Times New Roman" w:hAnsi="Times New Roman" w:cs="Times New Roman"/>
          <w:iCs/>
          <w:lang w:val="en-US"/>
        </w:rPr>
        <w:t>R2-2100573</w:t>
      </w:r>
      <w:r w:rsidRPr="00FE38B7">
        <w:rPr>
          <w:rFonts w:ascii="Times New Roman" w:hAnsi="Times New Roman" w:cs="Times New Roman"/>
          <w:iCs/>
          <w:lang w:val="en-US"/>
        </w:rPr>
        <w:t xml:space="preserve">, </w:t>
      </w:r>
      <w:r w:rsidR="00FE38B7" w:rsidRPr="00E42D95">
        <w:rPr>
          <w:rFonts w:ascii="Times New Roman" w:hAnsi="Times New Roman" w:cs="Times New Roman"/>
          <w:iCs/>
          <w:lang w:val="en-US"/>
        </w:rPr>
        <w:t>“</w:t>
      </w:r>
      <w:r w:rsidR="00FE38B7" w:rsidRPr="00FE38B7">
        <w:rPr>
          <w:rFonts w:ascii="Times New Roman" w:hAnsi="Times New Roman" w:cs="Times New Roman"/>
          <w:iCs/>
          <w:lang w:val="en-US"/>
        </w:rPr>
        <w:t>General Principle of NR SL DRX”</w:t>
      </w:r>
      <w:r w:rsidRPr="00FE38B7">
        <w:rPr>
          <w:rFonts w:ascii="Times New Roman" w:hAnsi="Times New Roman" w:cs="Times New Roman"/>
          <w:iCs/>
          <w:lang w:val="en-US"/>
        </w:rPr>
        <w:t>, Fraunhofer</w:t>
      </w:r>
      <w:r w:rsidR="00FE38B7">
        <w:rPr>
          <w:rFonts w:ascii="Times New Roman" w:hAnsi="Times New Roman" w:cs="Times New Roman"/>
          <w:iCs/>
          <w:lang w:val="en-US"/>
        </w:rPr>
        <w:t xml:space="preserve"> IIS</w:t>
      </w:r>
      <w:r w:rsidRPr="00FE38B7">
        <w:rPr>
          <w:rFonts w:ascii="Times New Roman" w:hAnsi="Times New Roman" w:cs="Times New Roman"/>
          <w:iCs/>
          <w:lang w:val="en-US"/>
        </w:rPr>
        <w:t>,</w:t>
      </w:r>
      <w:r w:rsidR="00FE38B7">
        <w:rPr>
          <w:rFonts w:ascii="Times New Roman" w:hAnsi="Times New Roman" w:cs="Times New Roman"/>
          <w:iCs/>
          <w:lang w:val="en-US"/>
        </w:rPr>
        <w:t xml:space="preserve"> Fraunhofer HHI,</w:t>
      </w:r>
      <w:r w:rsidRPr="00FE38B7">
        <w:rPr>
          <w:rFonts w:ascii="Times New Roman" w:hAnsi="Times New Roman" w:cs="Times New Roman"/>
          <w:iCs/>
          <w:lang w:val="en-US"/>
        </w:rPr>
        <w:t xml:space="preserve"> 3GPP RAN#113e</w:t>
      </w:r>
    </w:p>
    <w:p w14:paraId="701A88DC" w14:textId="77777777" w:rsidR="00A23584" w:rsidRPr="00FE38B7" w:rsidRDefault="00A23584" w:rsidP="00B57E1C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</w:p>
    <w:sectPr w:rsidR="00A23584" w:rsidRPr="00FE38B7" w:rsidSect="00D346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F5423E" w16cid:durableId="23A957DE"/>
  <w16cid:commentId w16cid:paraId="1C1C0351" w16cid:durableId="23A95B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CFA13" w14:textId="77777777" w:rsidR="00AA6E19" w:rsidRDefault="00AA6E19">
      <w:r>
        <w:separator/>
      </w:r>
    </w:p>
  </w:endnote>
  <w:endnote w:type="continuationSeparator" w:id="0">
    <w:p w14:paraId="08A740B6" w14:textId="77777777" w:rsidR="00AA6E19" w:rsidRDefault="00AA6E19">
      <w:r>
        <w:continuationSeparator/>
      </w:r>
    </w:p>
  </w:endnote>
  <w:endnote w:type="continuationNotice" w:id="1">
    <w:p w14:paraId="6E94BDDA" w14:textId="77777777" w:rsidR="00AA6E19" w:rsidRDefault="00AA6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12E3" w14:textId="77777777" w:rsidR="008B74CD" w:rsidRDefault="008B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CBE5" w14:textId="77777777" w:rsidR="00AA6E19" w:rsidRDefault="00AA6E19">
      <w:r>
        <w:separator/>
      </w:r>
    </w:p>
  </w:footnote>
  <w:footnote w:type="continuationSeparator" w:id="0">
    <w:p w14:paraId="5EAC8B1F" w14:textId="77777777" w:rsidR="00AA6E19" w:rsidRDefault="00AA6E19">
      <w:r>
        <w:continuationSeparator/>
      </w:r>
    </w:p>
  </w:footnote>
  <w:footnote w:type="continuationNotice" w:id="1">
    <w:p w14:paraId="75EB024A" w14:textId="77777777" w:rsidR="00AA6E19" w:rsidRDefault="00AA6E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559F5" w14:textId="77777777" w:rsidR="008B74CD" w:rsidRDefault="008B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A260" w14:textId="77777777" w:rsidR="008B74CD" w:rsidRDefault="008B7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5F4B5" w14:textId="77777777" w:rsidR="008B74CD" w:rsidRDefault="008B7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C95CE7"/>
    <w:multiLevelType w:val="hybridMultilevel"/>
    <w:tmpl w:val="D248AF54"/>
    <w:lvl w:ilvl="0" w:tplc="9B50DF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7713D"/>
    <w:multiLevelType w:val="hybridMultilevel"/>
    <w:tmpl w:val="F2DC70FA"/>
    <w:lvl w:ilvl="0" w:tplc="BE80D820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317B04"/>
    <w:multiLevelType w:val="hybridMultilevel"/>
    <w:tmpl w:val="B6C06322"/>
    <w:lvl w:ilvl="0" w:tplc="CB3686F4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8" w15:restartNumberingAfterBreak="0">
    <w:nsid w:val="2ED30B4E"/>
    <w:multiLevelType w:val="hybridMultilevel"/>
    <w:tmpl w:val="14A4340A"/>
    <w:lvl w:ilvl="0" w:tplc="F49A823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46647"/>
    <w:multiLevelType w:val="hybridMultilevel"/>
    <w:tmpl w:val="A3464492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4F52C3"/>
    <w:multiLevelType w:val="hybridMultilevel"/>
    <w:tmpl w:val="92C06746"/>
    <w:lvl w:ilvl="0" w:tplc="04090001">
      <w:start w:val="1"/>
      <w:numFmt w:val="bullet"/>
      <w:lvlText w:val=""/>
      <w:lvlJc w:val="left"/>
      <w:pPr>
        <w:ind w:left="709" w:hanging="42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129" w:hanging="420"/>
      </w:pPr>
    </w:lvl>
    <w:lvl w:ilvl="2" w:tplc="04090005">
      <w:start w:val="1"/>
      <w:numFmt w:val="bullet"/>
      <w:lvlText w:val=""/>
      <w:lvlJc w:val="left"/>
      <w:pPr>
        <w:ind w:left="154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9" w:hanging="420"/>
      </w:pPr>
      <w:rPr>
        <w:rFonts w:ascii="Wingdings" w:hAnsi="Wingdings" w:hint="default"/>
      </w:rPr>
    </w:lvl>
  </w:abstractNum>
  <w:abstractNum w:abstractNumId="13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928D6"/>
    <w:multiLevelType w:val="hybridMultilevel"/>
    <w:tmpl w:val="8D044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E02DE"/>
    <w:multiLevelType w:val="hybridMultilevel"/>
    <w:tmpl w:val="4FBA0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F83537"/>
    <w:multiLevelType w:val="hybridMultilevel"/>
    <w:tmpl w:val="2F6CB9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F412D"/>
    <w:multiLevelType w:val="hybridMultilevel"/>
    <w:tmpl w:val="EE26D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6E1453"/>
    <w:multiLevelType w:val="hybridMultilevel"/>
    <w:tmpl w:val="72B2ACDA"/>
    <w:lvl w:ilvl="0" w:tplc="C1E0247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A4AC8"/>
    <w:multiLevelType w:val="hybridMultilevel"/>
    <w:tmpl w:val="2A7680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7C04A7A"/>
    <w:multiLevelType w:val="hybridMultilevel"/>
    <w:tmpl w:val="0E088CDA"/>
    <w:lvl w:ilvl="0" w:tplc="BDFC1BCE">
      <w:start w:val="1"/>
      <w:numFmt w:val="decimal"/>
      <w:pStyle w:val="NormalNumbered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715C82"/>
    <w:multiLevelType w:val="hybridMultilevel"/>
    <w:tmpl w:val="4F16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65BAF"/>
    <w:multiLevelType w:val="hybridMultilevel"/>
    <w:tmpl w:val="2054A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8"/>
  </w:num>
  <w:num w:numId="7">
    <w:abstractNumId w:val="25"/>
  </w:num>
  <w:num w:numId="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4"/>
  </w:num>
  <w:num w:numId="11">
    <w:abstractNumId w:val="18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5"/>
  </w:num>
  <w:num w:numId="16">
    <w:abstractNumId w:val="10"/>
  </w:num>
  <w:num w:numId="17">
    <w:abstractNumId w:val="25"/>
  </w:num>
  <w:num w:numId="18">
    <w:abstractNumId w:val="1"/>
  </w:num>
  <w:num w:numId="19">
    <w:abstractNumId w:val="1"/>
  </w:num>
  <w:num w:numId="20">
    <w:abstractNumId w:val="12"/>
  </w:num>
  <w:num w:numId="21">
    <w:abstractNumId w:val="7"/>
  </w:num>
  <w:num w:numId="22">
    <w:abstractNumId w:val="16"/>
  </w:num>
  <w:num w:numId="23">
    <w:abstractNumId w:val="23"/>
  </w:num>
  <w:num w:numId="24">
    <w:abstractNumId w:val="20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</w:num>
  <w:num w:numId="31">
    <w:abstractNumId w:val="3"/>
  </w:num>
  <w:num w:numId="32">
    <w:abstractNumId w:val="22"/>
  </w:num>
  <w:num w:numId="33">
    <w:abstractNumId w:val="17"/>
  </w:num>
  <w:num w:numId="34">
    <w:abstractNumId w:val="8"/>
    <w:lvlOverride w:ilvl="0">
      <w:startOverride w:val="1"/>
    </w:lvlOverride>
  </w:num>
  <w:num w:numId="35">
    <w:abstractNumId w:val="25"/>
    <w:lvlOverride w:ilvl="0">
      <w:startOverride w:val="1"/>
    </w:lvlOverride>
  </w:num>
  <w:num w:numId="3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E66"/>
    <w:rsid w:val="00001FC3"/>
    <w:rsid w:val="00002375"/>
    <w:rsid w:val="00002459"/>
    <w:rsid w:val="00002B08"/>
    <w:rsid w:val="0000306A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4D5"/>
    <w:rsid w:val="0000675B"/>
    <w:rsid w:val="00006762"/>
    <w:rsid w:val="00006780"/>
    <w:rsid w:val="00006C7A"/>
    <w:rsid w:val="00006DD9"/>
    <w:rsid w:val="00006EB8"/>
    <w:rsid w:val="000072BD"/>
    <w:rsid w:val="0000756B"/>
    <w:rsid w:val="0000792C"/>
    <w:rsid w:val="00007964"/>
    <w:rsid w:val="00007CEF"/>
    <w:rsid w:val="00007CF1"/>
    <w:rsid w:val="00007D13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17F28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1E8"/>
    <w:rsid w:val="000344D7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087"/>
    <w:rsid w:val="00036231"/>
    <w:rsid w:val="00036390"/>
    <w:rsid w:val="00036A16"/>
    <w:rsid w:val="00036C45"/>
    <w:rsid w:val="00036E10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29A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A8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1E2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876"/>
    <w:rsid w:val="00071E9B"/>
    <w:rsid w:val="00072085"/>
    <w:rsid w:val="000726F6"/>
    <w:rsid w:val="00072777"/>
    <w:rsid w:val="00072931"/>
    <w:rsid w:val="00072B54"/>
    <w:rsid w:val="00072C88"/>
    <w:rsid w:val="00072E75"/>
    <w:rsid w:val="00072EFA"/>
    <w:rsid w:val="00073495"/>
    <w:rsid w:val="00073663"/>
    <w:rsid w:val="00073785"/>
    <w:rsid w:val="000738FC"/>
    <w:rsid w:val="0007390D"/>
    <w:rsid w:val="0007408B"/>
    <w:rsid w:val="00074375"/>
    <w:rsid w:val="000743A0"/>
    <w:rsid w:val="000743DF"/>
    <w:rsid w:val="00074418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705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20B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2F9"/>
    <w:rsid w:val="00091385"/>
    <w:rsid w:val="00091714"/>
    <w:rsid w:val="00091842"/>
    <w:rsid w:val="00091A28"/>
    <w:rsid w:val="00091D1E"/>
    <w:rsid w:val="000921E3"/>
    <w:rsid w:val="00092301"/>
    <w:rsid w:val="00092334"/>
    <w:rsid w:val="0009253D"/>
    <w:rsid w:val="00092894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13"/>
    <w:rsid w:val="0009612D"/>
    <w:rsid w:val="0009653B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93"/>
    <w:rsid w:val="000A2D6B"/>
    <w:rsid w:val="000A2D70"/>
    <w:rsid w:val="000A2FAB"/>
    <w:rsid w:val="000A337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4D"/>
    <w:rsid w:val="000B1FF7"/>
    <w:rsid w:val="000B22DD"/>
    <w:rsid w:val="000B256B"/>
    <w:rsid w:val="000B28DE"/>
    <w:rsid w:val="000B2C92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0B"/>
    <w:rsid w:val="000C133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3D"/>
    <w:rsid w:val="000E37F0"/>
    <w:rsid w:val="000E38ED"/>
    <w:rsid w:val="000E3F84"/>
    <w:rsid w:val="000E44F3"/>
    <w:rsid w:val="000E4546"/>
    <w:rsid w:val="000E471D"/>
    <w:rsid w:val="000E48CD"/>
    <w:rsid w:val="000E4C9B"/>
    <w:rsid w:val="000E4D01"/>
    <w:rsid w:val="000E5830"/>
    <w:rsid w:val="000E5C4E"/>
    <w:rsid w:val="000E5F43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9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C13"/>
    <w:rsid w:val="00112D41"/>
    <w:rsid w:val="00113030"/>
    <w:rsid w:val="001132DE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2FBF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A1D"/>
    <w:rsid w:val="00126B7C"/>
    <w:rsid w:val="00126D08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C5"/>
    <w:rsid w:val="00142B10"/>
    <w:rsid w:val="00142E42"/>
    <w:rsid w:val="00142EC7"/>
    <w:rsid w:val="001433C9"/>
    <w:rsid w:val="00143546"/>
    <w:rsid w:val="00143687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5DDD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5016"/>
    <w:rsid w:val="00165137"/>
    <w:rsid w:val="0016523F"/>
    <w:rsid w:val="001652C5"/>
    <w:rsid w:val="001657C9"/>
    <w:rsid w:val="00165A50"/>
    <w:rsid w:val="00165C3F"/>
    <w:rsid w:val="00165C90"/>
    <w:rsid w:val="00165CFF"/>
    <w:rsid w:val="001660C2"/>
    <w:rsid w:val="0016634F"/>
    <w:rsid w:val="001664BB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D99"/>
    <w:rsid w:val="001734FD"/>
    <w:rsid w:val="00173869"/>
    <w:rsid w:val="001738A5"/>
    <w:rsid w:val="00173A00"/>
    <w:rsid w:val="0017411D"/>
    <w:rsid w:val="00174843"/>
    <w:rsid w:val="00174DDB"/>
    <w:rsid w:val="00174F2F"/>
    <w:rsid w:val="00175163"/>
    <w:rsid w:val="001752EC"/>
    <w:rsid w:val="00175467"/>
    <w:rsid w:val="00175651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25A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E6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3D28"/>
    <w:rsid w:val="00194075"/>
    <w:rsid w:val="00194174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016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D2F"/>
    <w:rsid w:val="001B3FE2"/>
    <w:rsid w:val="001B45CE"/>
    <w:rsid w:val="001B4A66"/>
    <w:rsid w:val="001B5332"/>
    <w:rsid w:val="001B5369"/>
    <w:rsid w:val="001B53B3"/>
    <w:rsid w:val="001B54E9"/>
    <w:rsid w:val="001B57DF"/>
    <w:rsid w:val="001B5D0E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A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204"/>
    <w:rsid w:val="001C720C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767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8F3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99B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1F7F38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039"/>
    <w:rsid w:val="00203159"/>
    <w:rsid w:val="002031BA"/>
    <w:rsid w:val="002031E9"/>
    <w:rsid w:val="002032D0"/>
    <w:rsid w:val="00203A6E"/>
    <w:rsid w:val="00203F00"/>
    <w:rsid w:val="00203F5C"/>
    <w:rsid w:val="002040D6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3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4A"/>
    <w:rsid w:val="002109D5"/>
    <w:rsid w:val="00210A2E"/>
    <w:rsid w:val="00210A8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6F2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2"/>
    <w:rsid w:val="00221449"/>
    <w:rsid w:val="0022174A"/>
    <w:rsid w:val="0022180C"/>
    <w:rsid w:val="00222153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00D"/>
    <w:rsid w:val="00227195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B8E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47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0F"/>
    <w:rsid w:val="00265A28"/>
    <w:rsid w:val="00265AD0"/>
    <w:rsid w:val="00265E3B"/>
    <w:rsid w:val="00265E9A"/>
    <w:rsid w:val="00265FF5"/>
    <w:rsid w:val="002661E8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CC6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368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26A"/>
    <w:rsid w:val="002813D8"/>
    <w:rsid w:val="00281DD0"/>
    <w:rsid w:val="00281F26"/>
    <w:rsid w:val="0028203A"/>
    <w:rsid w:val="002825CE"/>
    <w:rsid w:val="002826D0"/>
    <w:rsid w:val="00282747"/>
    <w:rsid w:val="002829E8"/>
    <w:rsid w:val="00282C4C"/>
    <w:rsid w:val="00282D7B"/>
    <w:rsid w:val="00282E14"/>
    <w:rsid w:val="00283112"/>
    <w:rsid w:val="00283178"/>
    <w:rsid w:val="00283181"/>
    <w:rsid w:val="002831AF"/>
    <w:rsid w:val="00283362"/>
    <w:rsid w:val="002835A5"/>
    <w:rsid w:val="0028361F"/>
    <w:rsid w:val="002836DC"/>
    <w:rsid w:val="00283CE6"/>
    <w:rsid w:val="00283D6B"/>
    <w:rsid w:val="00283FCD"/>
    <w:rsid w:val="002841C1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B87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CF3"/>
    <w:rsid w:val="002A2E5C"/>
    <w:rsid w:val="002A2FE5"/>
    <w:rsid w:val="002A317E"/>
    <w:rsid w:val="002A31FF"/>
    <w:rsid w:val="002A3668"/>
    <w:rsid w:val="002A3771"/>
    <w:rsid w:val="002A37BB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13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201"/>
    <w:rsid w:val="002B57F1"/>
    <w:rsid w:val="002B5923"/>
    <w:rsid w:val="002B5976"/>
    <w:rsid w:val="002B6267"/>
    <w:rsid w:val="002B6397"/>
    <w:rsid w:val="002B64FE"/>
    <w:rsid w:val="002B651D"/>
    <w:rsid w:val="002B65C1"/>
    <w:rsid w:val="002B6890"/>
    <w:rsid w:val="002B68BE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266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A49"/>
    <w:rsid w:val="002C4FFD"/>
    <w:rsid w:val="002C5533"/>
    <w:rsid w:val="002C5620"/>
    <w:rsid w:val="002C58B1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98C"/>
    <w:rsid w:val="002D5DEA"/>
    <w:rsid w:val="002D5E2D"/>
    <w:rsid w:val="002D6127"/>
    <w:rsid w:val="002D68C3"/>
    <w:rsid w:val="002D6C69"/>
    <w:rsid w:val="002D6CFE"/>
    <w:rsid w:val="002D6E66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3FBA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4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C"/>
    <w:rsid w:val="003011C0"/>
    <w:rsid w:val="003012B7"/>
    <w:rsid w:val="0030167B"/>
    <w:rsid w:val="0030183D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CB0"/>
    <w:rsid w:val="00314F8B"/>
    <w:rsid w:val="0031599D"/>
    <w:rsid w:val="00315B92"/>
    <w:rsid w:val="00315C3F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BA"/>
    <w:rsid w:val="003278C7"/>
    <w:rsid w:val="0032793B"/>
    <w:rsid w:val="00327AD0"/>
    <w:rsid w:val="00327AEA"/>
    <w:rsid w:val="003308C4"/>
    <w:rsid w:val="003308CD"/>
    <w:rsid w:val="00330941"/>
    <w:rsid w:val="00330AA6"/>
    <w:rsid w:val="00330ABE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4A9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BD5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372"/>
    <w:rsid w:val="00344725"/>
    <w:rsid w:val="00344769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F4E"/>
    <w:rsid w:val="00355122"/>
    <w:rsid w:val="003552C6"/>
    <w:rsid w:val="003554DE"/>
    <w:rsid w:val="00355945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13D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B59"/>
    <w:rsid w:val="00363F7A"/>
    <w:rsid w:val="00364A63"/>
    <w:rsid w:val="00365351"/>
    <w:rsid w:val="00365477"/>
    <w:rsid w:val="0036561B"/>
    <w:rsid w:val="00365700"/>
    <w:rsid w:val="00366056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01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2B44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ED0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CEE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971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5A2"/>
    <w:rsid w:val="003B5699"/>
    <w:rsid w:val="003B570F"/>
    <w:rsid w:val="003B5B57"/>
    <w:rsid w:val="003B5B7E"/>
    <w:rsid w:val="003B5C0D"/>
    <w:rsid w:val="003B5E30"/>
    <w:rsid w:val="003B5FA0"/>
    <w:rsid w:val="003B6194"/>
    <w:rsid w:val="003B62B9"/>
    <w:rsid w:val="003B633C"/>
    <w:rsid w:val="003B665E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62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A5A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8B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0FF"/>
    <w:rsid w:val="003D6128"/>
    <w:rsid w:val="003D63BA"/>
    <w:rsid w:val="003D680E"/>
    <w:rsid w:val="003D685C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1B3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EB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C"/>
    <w:rsid w:val="003F60DF"/>
    <w:rsid w:val="003F60EF"/>
    <w:rsid w:val="003F612E"/>
    <w:rsid w:val="003F6194"/>
    <w:rsid w:val="003F61E9"/>
    <w:rsid w:val="003F62B4"/>
    <w:rsid w:val="003F6853"/>
    <w:rsid w:val="003F6930"/>
    <w:rsid w:val="003F6A83"/>
    <w:rsid w:val="003F6A8B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825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4C8"/>
    <w:rsid w:val="0040495B"/>
    <w:rsid w:val="00404AE9"/>
    <w:rsid w:val="00404E19"/>
    <w:rsid w:val="00405194"/>
    <w:rsid w:val="00405898"/>
    <w:rsid w:val="004059B0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4C5"/>
    <w:rsid w:val="004156C1"/>
    <w:rsid w:val="0041577E"/>
    <w:rsid w:val="004157F6"/>
    <w:rsid w:val="004158AE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AAA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8B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6FD3"/>
    <w:rsid w:val="00437027"/>
    <w:rsid w:val="00437064"/>
    <w:rsid w:val="004371AB"/>
    <w:rsid w:val="004372BE"/>
    <w:rsid w:val="0043771E"/>
    <w:rsid w:val="00437AD6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A87"/>
    <w:rsid w:val="00442FCF"/>
    <w:rsid w:val="00442FFB"/>
    <w:rsid w:val="004430FD"/>
    <w:rsid w:val="004437EC"/>
    <w:rsid w:val="0044389A"/>
    <w:rsid w:val="00443965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05E"/>
    <w:rsid w:val="004518D5"/>
    <w:rsid w:val="004519BF"/>
    <w:rsid w:val="00451A20"/>
    <w:rsid w:val="00451B06"/>
    <w:rsid w:val="00451BEB"/>
    <w:rsid w:val="00451DDC"/>
    <w:rsid w:val="0045212B"/>
    <w:rsid w:val="004527C0"/>
    <w:rsid w:val="004529D0"/>
    <w:rsid w:val="00452D48"/>
    <w:rsid w:val="00453402"/>
    <w:rsid w:val="0045340A"/>
    <w:rsid w:val="00453871"/>
    <w:rsid w:val="00453B1C"/>
    <w:rsid w:val="00453DAB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A31"/>
    <w:rsid w:val="00460B06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59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A6"/>
    <w:rsid w:val="004666EC"/>
    <w:rsid w:val="0046680F"/>
    <w:rsid w:val="00466F18"/>
    <w:rsid w:val="00467011"/>
    <w:rsid w:val="004673FA"/>
    <w:rsid w:val="00467696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6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5AD"/>
    <w:rsid w:val="004948C4"/>
    <w:rsid w:val="004948E9"/>
    <w:rsid w:val="00494B7C"/>
    <w:rsid w:val="00494BEC"/>
    <w:rsid w:val="00494E75"/>
    <w:rsid w:val="00494F90"/>
    <w:rsid w:val="00494FC7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13E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5F15"/>
    <w:rsid w:val="004A60C1"/>
    <w:rsid w:val="004A645E"/>
    <w:rsid w:val="004A6AC0"/>
    <w:rsid w:val="004A6E4F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3F60"/>
    <w:rsid w:val="004C4384"/>
    <w:rsid w:val="004C47FE"/>
    <w:rsid w:val="004C4B1D"/>
    <w:rsid w:val="004C4BCE"/>
    <w:rsid w:val="004C4BF3"/>
    <w:rsid w:val="004C4CE4"/>
    <w:rsid w:val="004C4F33"/>
    <w:rsid w:val="004C521E"/>
    <w:rsid w:val="004C5AD5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A4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6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53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C64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A3"/>
    <w:rsid w:val="004F4E53"/>
    <w:rsid w:val="004F4F81"/>
    <w:rsid w:val="004F5153"/>
    <w:rsid w:val="004F55DE"/>
    <w:rsid w:val="004F58AB"/>
    <w:rsid w:val="004F5E2A"/>
    <w:rsid w:val="004F612B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505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02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885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8"/>
    <w:rsid w:val="00540EB6"/>
    <w:rsid w:val="0054127E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2D2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8EB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8ED"/>
    <w:rsid w:val="00562AD8"/>
    <w:rsid w:val="00562C2A"/>
    <w:rsid w:val="00562CDC"/>
    <w:rsid w:val="00563172"/>
    <w:rsid w:val="00563516"/>
    <w:rsid w:val="00563855"/>
    <w:rsid w:val="00563FD2"/>
    <w:rsid w:val="0056426E"/>
    <w:rsid w:val="0056434D"/>
    <w:rsid w:val="00564909"/>
    <w:rsid w:val="00564AFE"/>
    <w:rsid w:val="005651F7"/>
    <w:rsid w:val="005652EE"/>
    <w:rsid w:val="0056547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A5C"/>
    <w:rsid w:val="00580E45"/>
    <w:rsid w:val="005815D2"/>
    <w:rsid w:val="005815F7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2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6F19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2DE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B0A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814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896"/>
    <w:rsid w:val="005B5A55"/>
    <w:rsid w:val="005B6277"/>
    <w:rsid w:val="005B6A24"/>
    <w:rsid w:val="005B6A38"/>
    <w:rsid w:val="005B6C5F"/>
    <w:rsid w:val="005B6FAE"/>
    <w:rsid w:val="005B703E"/>
    <w:rsid w:val="005B70E8"/>
    <w:rsid w:val="005B73A2"/>
    <w:rsid w:val="005B7824"/>
    <w:rsid w:val="005B7B5A"/>
    <w:rsid w:val="005B7DAD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3E6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856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1FA0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F9C"/>
    <w:rsid w:val="005F6FFC"/>
    <w:rsid w:val="005F7306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68"/>
    <w:rsid w:val="00601EF2"/>
    <w:rsid w:val="00601FCD"/>
    <w:rsid w:val="00602354"/>
    <w:rsid w:val="0060254B"/>
    <w:rsid w:val="00602646"/>
    <w:rsid w:val="0060268D"/>
    <w:rsid w:val="00602D58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63D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68D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A31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0F40"/>
    <w:rsid w:val="00631007"/>
    <w:rsid w:val="006315F4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90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4EE6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32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F59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AD6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25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AAD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17E"/>
    <w:rsid w:val="0068721F"/>
    <w:rsid w:val="00687484"/>
    <w:rsid w:val="00687E09"/>
    <w:rsid w:val="006905B3"/>
    <w:rsid w:val="00690D12"/>
    <w:rsid w:val="00690F0E"/>
    <w:rsid w:val="006911EE"/>
    <w:rsid w:val="00691321"/>
    <w:rsid w:val="006917D7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462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678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39"/>
    <w:rsid w:val="006A7C40"/>
    <w:rsid w:val="006A7D8B"/>
    <w:rsid w:val="006A7F27"/>
    <w:rsid w:val="006A7FDD"/>
    <w:rsid w:val="006B0106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4A"/>
    <w:rsid w:val="006B3E55"/>
    <w:rsid w:val="006B40F5"/>
    <w:rsid w:val="006B415A"/>
    <w:rsid w:val="006B43A2"/>
    <w:rsid w:val="006B4820"/>
    <w:rsid w:val="006B49F6"/>
    <w:rsid w:val="006B4D4E"/>
    <w:rsid w:val="006B510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DF6"/>
    <w:rsid w:val="006B7F6B"/>
    <w:rsid w:val="006C03B2"/>
    <w:rsid w:val="006C0985"/>
    <w:rsid w:val="006C09DD"/>
    <w:rsid w:val="006C0A1A"/>
    <w:rsid w:val="006C0A89"/>
    <w:rsid w:val="006C1790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0A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245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185A"/>
    <w:rsid w:val="006E2190"/>
    <w:rsid w:val="006E22CC"/>
    <w:rsid w:val="006E2816"/>
    <w:rsid w:val="006E2AA6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859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E7D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C5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66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9F0"/>
    <w:rsid w:val="00746CDF"/>
    <w:rsid w:val="00747048"/>
    <w:rsid w:val="00747446"/>
    <w:rsid w:val="00747462"/>
    <w:rsid w:val="007478B6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A77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02"/>
    <w:rsid w:val="007613AF"/>
    <w:rsid w:val="00761656"/>
    <w:rsid w:val="00761753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2FDA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BC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25D"/>
    <w:rsid w:val="0077733D"/>
    <w:rsid w:val="00777607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5E65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2BE"/>
    <w:rsid w:val="007947FB"/>
    <w:rsid w:val="00794980"/>
    <w:rsid w:val="007949DE"/>
    <w:rsid w:val="007951D0"/>
    <w:rsid w:val="007954AC"/>
    <w:rsid w:val="00795DAB"/>
    <w:rsid w:val="0079600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D3"/>
    <w:rsid w:val="007A15BA"/>
    <w:rsid w:val="007A15C4"/>
    <w:rsid w:val="007A166E"/>
    <w:rsid w:val="007A1B63"/>
    <w:rsid w:val="007A1BD6"/>
    <w:rsid w:val="007A1CBB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09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C04"/>
    <w:rsid w:val="007B1F9A"/>
    <w:rsid w:val="007B2049"/>
    <w:rsid w:val="007B21A9"/>
    <w:rsid w:val="007B2638"/>
    <w:rsid w:val="007B29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4F3"/>
    <w:rsid w:val="007B766D"/>
    <w:rsid w:val="007B7832"/>
    <w:rsid w:val="007B7A3B"/>
    <w:rsid w:val="007C00A9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78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AB1"/>
    <w:rsid w:val="007C7D17"/>
    <w:rsid w:val="007C7EF3"/>
    <w:rsid w:val="007D020B"/>
    <w:rsid w:val="007D05CD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682"/>
    <w:rsid w:val="007D2A8F"/>
    <w:rsid w:val="007D2B63"/>
    <w:rsid w:val="007D357E"/>
    <w:rsid w:val="007D3889"/>
    <w:rsid w:val="007D39A2"/>
    <w:rsid w:val="007D39D7"/>
    <w:rsid w:val="007D3A6B"/>
    <w:rsid w:val="007D3DAD"/>
    <w:rsid w:val="007D4ADF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36BC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897"/>
    <w:rsid w:val="007E6EF1"/>
    <w:rsid w:val="007E714F"/>
    <w:rsid w:val="007E71F6"/>
    <w:rsid w:val="007E7B2B"/>
    <w:rsid w:val="007E7CBA"/>
    <w:rsid w:val="007F03B3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1F90"/>
    <w:rsid w:val="007F204C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7F7CE8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A89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3E34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5D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135"/>
    <w:rsid w:val="00860315"/>
    <w:rsid w:val="0086037F"/>
    <w:rsid w:val="0086067F"/>
    <w:rsid w:val="00860B18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6A77"/>
    <w:rsid w:val="00866E5D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0D3"/>
    <w:rsid w:val="008734E7"/>
    <w:rsid w:val="00873BA1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28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463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29D"/>
    <w:rsid w:val="00895300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4CD"/>
    <w:rsid w:val="008B757A"/>
    <w:rsid w:val="008B766A"/>
    <w:rsid w:val="008B7A0E"/>
    <w:rsid w:val="008B7E9E"/>
    <w:rsid w:val="008C000B"/>
    <w:rsid w:val="008C05B0"/>
    <w:rsid w:val="008C0EE0"/>
    <w:rsid w:val="008C13C3"/>
    <w:rsid w:val="008C13F4"/>
    <w:rsid w:val="008C16BC"/>
    <w:rsid w:val="008C1880"/>
    <w:rsid w:val="008C1C0B"/>
    <w:rsid w:val="008C1F78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0C7"/>
    <w:rsid w:val="008C626E"/>
    <w:rsid w:val="008C64CA"/>
    <w:rsid w:val="008C6C7A"/>
    <w:rsid w:val="008C6CE1"/>
    <w:rsid w:val="008C6F4F"/>
    <w:rsid w:val="008C730B"/>
    <w:rsid w:val="008C74CC"/>
    <w:rsid w:val="008C7905"/>
    <w:rsid w:val="008C7D50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381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9B1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D73"/>
    <w:rsid w:val="008E0E15"/>
    <w:rsid w:val="008E0E1D"/>
    <w:rsid w:val="008E0E89"/>
    <w:rsid w:val="008E0E8C"/>
    <w:rsid w:val="008E1217"/>
    <w:rsid w:val="008E16F9"/>
    <w:rsid w:val="008E1765"/>
    <w:rsid w:val="008E18A3"/>
    <w:rsid w:val="008E18E2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A1F"/>
    <w:rsid w:val="008E7C7F"/>
    <w:rsid w:val="008E7DB3"/>
    <w:rsid w:val="008F01AB"/>
    <w:rsid w:val="008F02B0"/>
    <w:rsid w:val="008F0460"/>
    <w:rsid w:val="008F0C10"/>
    <w:rsid w:val="008F0D27"/>
    <w:rsid w:val="008F0F2B"/>
    <w:rsid w:val="008F19B7"/>
    <w:rsid w:val="008F1CF8"/>
    <w:rsid w:val="008F2201"/>
    <w:rsid w:val="008F2595"/>
    <w:rsid w:val="008F2A3A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234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69A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79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783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58F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A8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5CC4"/>
    <w:rsid w:val="00956101"/>
    <w:rsid w:val="00956393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8B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A83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3BD2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77E37"/>
    <w:rsid w:val="0098011E"/>
    <w:rsid w:val="00980203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6EE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CD6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6E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4F4"/>
    <w:rsid w:val="009A37AC"/>
    <w:rsid w:val="009A3954"/>
    <w:rsid w:val="009A3AB5"/>
    <w:rsid w:val="009A4289"/>
    <w:rsid w:val="009A435C"/>
    <w:rsid w:val="009A473D"/>
    <w:rsid w:val="009A4760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A793B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BD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A9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065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5C6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B"/>
    <w:rsid w:val="009E605E"/>
    <w:rsid w:val="009E641D"/>
    <w:rsid w:val="009E68CC"/>
    <w:rsid w:val="009E6AE2"/>
    <w:rsid w:val="009E6B29"/>
    <w:rsid w:val="009E6F6E"/>
    <w:rsid w:val="009E7002"/>
    <w:rsid w:val="009E798E"/>
    <w:rsid w:val="009E7D58"/>
    <w:rsid w:val="009E7D6F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498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8F9"/>
    <w:rsid w:val="00A1097B"/>
    <w:rsid w:val="00A10B48"/>
    <w:rsid w:val="00A10C31"/>
    <w:rsid w:val="00A10D5D"/>
    <w:rsid w:val="00A112D4"/>
    <w:rsid w:val="00A114B5"/>
    <w:rsid w:val="00A115BF"/>
    <w:rsid w:val="00A115F5"/>
    <w:rsid w:val="00A11ACA"/>
    <w:rsid w:val="00A11C96"/>
    <w:rsid w:val="00A11D83"/>
    <w:rsid w:val="00A11E0F"/>
    <w:rsid w:val="00A121EA"/>
    <w:rsid w:val="00A12206"/>
    <w:rsid w:val="00A122A3"/>
    <w:rsid w:val="00A12301"/>
    <w:rsid w:val="00A1260C"/>
    <w:rsid w:val="00A126B6"/>
    <w:rsid w:val="00A12A73"/>
    <w:rsid w:val="00A12A7C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1E7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584"/>
    <w:rsid w:val="00A23730"/>
    <w:rsid w:val="00A23855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62C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061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B98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3BB0"/>
    <w:rsid w:val="00A44882"/>
    <w:rsid w:val="00A44AA5"/>
    <w:rsid w:val="00A44E28"/>
    <w:rsid w:val="00A44FD8"/>
    <w:rsid w:val="00A4508F"/>
    <w:rsid w:val="00A4570E"/>
    <w:rsid w:val="00A457BF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1B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63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B8E"/>
    <w:rsid w:val="00A70C0A"/>
    <w:rsid w:val="00A70C9B"/>
    <w:rsid w:val="00A7141F"/>
    <w:rsid w:val="00A7166D"/>
    <w:rsid w:val="00A71822"/>
    <w:rsid w:val="00A71D6B"/>
    <w:rsid w:val="00A71FE8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DAD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BD"/>
    <w:rsid w:val="00A831F0"/>
    <w:rsid w:val="00A834EC"/>
    <w:rsid w:val="00A83BF1"/>
    <w:rsid w:val="00A83C06"/>
    <w:rsid w:val="00A83D3C"/>
    <w:rsid w:val="00A84298"/>
    <w:rsid w:val="00A844F9"/>
    <w:rsid w:val="00A84B4B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409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75F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43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E1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F94"/>
    <w:rsid w:val="00AB513E"/>
    <w:rsid w:val="00AB53BA"/>
    <w:rsid w:val="00AB540B"/>
    <w:rsid w:val="00AB57AD"/>
    <w:rsid w:val="00AB583A"/>
    <w:rsid w:val="00AB6329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09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5DE"/>
    <w:rsid w:val="00AE4A1F"/>
    <w:rsid w:val="00AE4B5C"/>
    <w:rsid w:val="00AE4C51"/>
    <w:rsid w:val="00AE4C55"/>
    <w:rsid w:val="00AE4DD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F33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4D02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8C"/>
    <w:rsid w:val="00B030E1"/>
    <w:rsid w:val="00B03101"/>
    <w:rsid w:val="00B03579"/>
    <w:rsid w:val="00B035E2"/>
    <w:rsid w:val="00B039CE"/>
    <w:rsid w:val="00B03D26"/>
    <w:rsid w:val="00B03E54"/>
    <w:rsid w:val="00B03EBF"/>
    <w:rsid w:val="00B03F9B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4CB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622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7CF"/>
    <w:rsid w:val="00B1489F"/>
    <w:rsid w:val="00B150B5"/>
    <w:rsid w:val="00B15141"/>
    <w:rsid w:val="00B151C6"/>
    <w:rsid w:val="00B155A9"/>
    <w:rsid w:val="00B157A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0F0"/>
    <w:rsid w:val="00B215F9"/>
    <w:rsid w:val="00B21CA7"/>
    <w:rsid w:val="00B21D72"/>
    <w:rsid w:val="00B21D85"/>
    <w:rsid w:val="00B21DF9"/>
    <w:rsid w:val="00B21EEF"/>
    <w:rsid w:val="00B2240C"/>
    <w:rsid w:val="00B22780"/>
    <w:rsid w:val="00B227BE"/>
    <w:rsid w:val="00B22DAA"/>
    <w:rsid w:val="00B2335D"/>
    <w:rsid w:val="00B233A2"/>
    <w:rsid w:val="00B233A9"/>
    <w:rsid w:val="00B23629"/>
    <w:rsid w:val="00B236BE"/>
    <w:rsid w:val="00B2372A"/>
    <w:rsid w:val="00B239CC"/>
    <w:rsid w:val="00B24078"/>
    <w:rsid w:val="00B2413A"/>
    <w:rsid w:val="00B24398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11E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D7E"/>
    <w:rsid w:val="00B35F8E"/>
    <w:rsid w:val="00B366EA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90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4FB8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1C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07"/>
    <w:rsid w:val="00B63870"/>
    <w:rsid w:val="00B63AC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6901"/>
    <w:rsid w:val="00B66EEF"/>
    <w:rsid w:val="00B675F1"/>
    <w:rsid w:val="00B6796C"/>
    <w:rsid w:val="00B67B2B"/>
    <w:rsid w:val="00B67BE2"/>
    <w:rsid w:val="00B67F3C"/>
    <w:rsid w:val="00B700AA"/>
    <w:rsid w:val="00B7030B"/>
    <w:rsid w:val="00B70333"/>
    <w:rsid w:val="00B7082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1DC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0AD"/>
    <w:rsid w:val="00B91356"/>
    <w:rsid w:val="00B91E0F"/>
    <w:rsid w:val="00B926E0"/>
    <w:rsid w:val="00B928B6"/>
    <w:rsid w:val="00B92DE1"/>
    <w:rsid w:val="00B92EFE"/>
    <w:rsid w:val="00B937C9"/>
    <w:rsid w:val="00B939D5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1E8"/>
    <w:rsid w:val="00B973C8"/>
    <w:rsid w:val="00B977E6"/>
    <w:rsid w:val="00B97AC0"/>
    <w:rsid w:val="00B97B85"/>
    <w:rsid w:val="00B97BD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499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97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CDB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A56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9E3"/>
    <w:rsid w:val="00BE2F16"/>
    <w:rsid w:val="00BE312F"/>
    <w:rsid w:val="00BE338F"/>
    <w:rsid w:val="00BE3466"/>
    <w:rsid w:val="00BE3629"/>
    <w:rsid w:val="00BE3EA0"/>
    <w:rsid w:val="00BE403F"/>
    <w:rsid w:val="00BE4314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309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38B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A4B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E04"/>
    <w:rsid w:val="00C00F1A"/>
    <w:rsid w:val="00C010F5"/>
    <w:rsid w:val="00C01166"/>
    <w:rsid w:val="00C0141F"/>
    <w:rsid w:val="00C0150C"/>
    <w:rsid w:val="00C01835"/>
    <w:rsid w:val="00C01908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166"/>
    <w:rsid w:val="00C0620A"/>
    <w:rsid w:val="00C0638D"/>
    <w:rsid w:val="00C0648A"/>
    <w:rsid w:val="00C067A4"/>
    <w:rsid w:val="00C06BE9"/>
    <w:rsid w:val="00C06D90"/>
    <w:rsid w:val="00C06E37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29"/>
    <w:rsid w:val="00C159ED"/>
    <w:rsid w:val="00C15A43"/>
    <w:rsid w:val="00C15A93"/>
    <w:rsid w:val="00C1616B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3FD6"/>
    <w:rsid w:val="00C340FB"/>
    <w:rsid w:val="00C344B9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DBA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38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01"/>
    <w:rsid w:val="00C63593"/>
    <w:rsid w:val="00C63B4F"/>
    <w:rsid w:val="00C64002"/>
    <w:rsid w:val="00C64311"/>
    <w:rsid w:val="00C64376"/>
    <w:rsid w:val="00C64456"/>
    <w:rsid w:val="00C645D5"/>
    <w:rsid w:val="00C64626"/>
    <w:rsid w:val="00C64849"/>
    <w:rsid w:val="00C64B89"/>
    <w:rsid w:val="00C64EDC"/>
    <w:rsid w:val="00C659C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1887"/>
    <w:rsid w:val="00C72130"/>
    <w:rsid w:val="00C72176"/>
    <w:rsid w:val="00C723AF"/>
    <w:rsid w:val="00C72873"/>
    <w:rsid w:val="00C72B29"/>
    <w:rsid w:val="00C72EF5"/>
    <w:rsid w:val="00C7324A"/>
    <w:rsid w:val="00C732C5"/>
    <w:rsid w:val="00C7357D"/>
    <w:rsid w:val="00C73F10"/>
    <w:rsid w:val="00C740FD"/>
    <w:rsid w:val="00C74157"/>
    <w:rsid w:val="00C741B4"/>
    <w:rsid w:val="00C7439A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582"/>
    <w:rsid w:val="00C768DF"/>
    <w:rsid w:val="00C768E3"/>
    <w:rsid w:val="00C76A56"/>
    <w:rsid w:val="00C76A6B"/>
    <w:rsid w:val="00C76D2B"/>
    <w:rsid w:val="00C76D43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1E23"/>
    <w:rsid w:val="00C820A1"/>
    <w:rsid w:val="00C82375"/>
    <w:rsid w:val="00C82387"/>
    <w:rsid w:val="00C82496"/>
    <w:rsid w:val="00C82640"/>
    <w:rsid w:val="00C82BD9"/>
    <w:rsid w:val="00C83497"/>
    <w:rsid w:val="00C83AEB"/>
    <w:rsid w:val="00C83B30"/>
    <w:rsid w:val="00C83C7A"/>
    <w:rsid w:val="00C84317"/>
    <w:rsid w:val="00C843AB"/>
    <w:rsid w:val="00C845CE"/>
    <w:rsid w:val="00C84DDC"/>
    <w:rsid w:val="00C8534D"/>
    <w:rsid w:val="00C856B8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555"/>
    <w:rsid w:val="00CA2645"/>
    <w:rsid w:val="00CA2919"/>
    <w:rsid w:val="00CA29AE"/>
    <w:rsid w:val="00CA29D6"/>
    <w:rsid w:val="00CA2C56"/>
    <w:rsid w:val="00CA2CED"/>
    <w:rsid w:val="00CA3030"/>
    <w:rsid w:val="00CA32CF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CD8"/>
    <w:rsid w:val="00CB047F"/>
    <w:rsid w:val="00CB0616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980"/>
    <w:rsid w:val="00CB4E0E"/>
    <w:rsid w:val="00CB4FA5"/>
    <w:rsid w:val="00CB5397"/>
    <w:rsid w:val="00CB558B"/>
    <w:rsid w:val="00CB5823"/>
    <w:rsid w:val="00CB58DD"/>
    <w:rsid w:val="00CB58EF"/>
    <w:rsid w:val="00CB5A9F"/>
    <w:rsid w:val="00CB5C76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BB6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1B8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320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BC"/>
    <w:rsid w:val="00CD309B"/>
    <w:rsid w:val="00CD3122"/>
    <w:rsid w:val="00CD325D"/>
    <w:rsid w:val="00CD3D0C"/>
    <w:rsid w:val="00CD3E10"/>
    <w:rsid w:val="00CD3F09"/>
    <w:rsid w:val="00CD3FAF"/>
    <w:rsid w:val="00CD442C"/>
    <w:rsid w:val="00CD481A"/>
    <w:rsid w:val="00CD4822"/>
    <w:rsid w:val="00CD492B"/>
    <w:rsid w:val="00CD4BD6"/>
    <w:rsid w:val="00CD52D1"/>
    <w:rsid w:val="00CD52F0"/>
    <w:rsid w:val="00CD5733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AD1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2D3"/>
    <w:rsid w:val="00CF74AD"/>
    <w:rsid w:val="00CF752A"/>
    <w:rsid w:val="00CF7CCF"/>
    <w:rsid w:val="00CF7F76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6FA7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2EAC"/>
    <w:rsid w:val="00D13583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7D2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2A9"/>
    <w:rsid w:val="00D248AE"/>
    <w:rsid w:val="00D249B7"/>
    <w:rsid w:val="00D24C30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881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5D"/>
    <w:rsid w:val="00D55B68"/>
    <w:rsid w:val="00D55C37"/>
    <w:rsid w:val="00D56127"/>
    <w:rsid w:val="00D5617C"/>
    <w:rsid w:val="00D56303"/>
    <w:rsid w:val="00D56330"/>
    <w:rsid w:val="00D563C2"/>
    <w:rsid w:val="00D56450"/>
    <w:rsid w:val="00D56637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672A2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276B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28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3C7C"/>
    <w:rsid w:val="00D83F84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87D95"/>
    <w:rsid w:val="00D87DA0"/>
    <w:rsid w:val="00D90343"/>
    <w:rsid w:val="00D90F9F"/>
    <w:rsid w:val="00D91009"/>
    <w:rsid w:val="00D9120D"/>
    <w:rsid w:val="00D9126A"/>
    <w:rsid w:val="00D912DF"/>
    <w:rsid w:val="00D91443"/>
    <w:rsid w:val="00D91C54"/>
    <w:rsid w:val="00D91CD3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65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A7E4E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40A"/>
    <w:rsid w:val="00DB6500"/>
    <w:rsid w:val="00DB6598"/>
    <w:rsid w:val="00DB6745"/>
    <w:rsid w:val="00DB68FF"/>
    <w:rsid w:val="00DB6FA9"/>
    <w:rsid w:val="00DB71FD"/>
    <w:rsid w:val="00DB72B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A91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3EFA"/>
    <w:rsid w:val="00DE45AC"/>
    <w:rsid w:val="00DE464E"/>
    <w:rsid w:val="00DE4664"/>
    <w:rsid w:val="00DE47CE"/>
    <w:rsid w:val="00DE480D"/>
    <w:rsid w:val="00DE4B0C"/>
    <w:rsid w:val="00DE4C2C"/>
    <w:rsid w:val="00DE4D74"/>
    <w:rsid w:val="00DE4DDB"/>
    <w:rsid w:val="00DE516B"/>
    <w:rsid w:val="00DE51E9"/>
    <w:rsid w:val="00DE52A7"/>
    <w:rsid w:val="00DE55CE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0"/>
    <w:rsid w:val="00E151CB"/>
    <w:rsid w:val="00E151E8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0FE"/>
    <w:rsid w:val="00E24454"/>
    <w:rsid w:val="00E2446F"/>
    <w:rsid w:val="00E244B6"/>
    <w:rsid w:val="00E250DB"/>
    <w:rsid w:val="00E25386"/>
    <w:rsid w:val="00E257B6"/>
    <w:rsid w:val="00E25ADB"/>
    <w:rsid w:val="00E25F49"/>
    <w:rsid w:val="00E26037"/>
    <w:rsid w:val="00E2617B"/>
    <w:rsid w:val="00E26754"/>
    <w:rsid w:val="00E2690E"/>
    <w:rsid w:val="00E26DBD"/>
    <w:rsid w:val="00E272FE"/>
    <w:rsid w:val="00E27718"/>
    <w:rsid w:val="00E2791D"/>
    <w:rsid w:val="00E27C81"/>
    <w:rsid w:val="00E30466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80"/>
    <w:rsid w:val="00E3457A"/>
    <w:rsid w:val="00E347CD"/>
    <w:rsid w:val="00E34D6E"/>
    <w:rsid w:val="00E34D75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336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E20"/>
    <w:rsid w:val="00E6214A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260"/>
    <w:rsid w:val="00E654C9"/>
    <w:rsid w:val="00E65771"/>
    <w:rsid w:val="00E65E6B"/>
    <w:rsid w:val="00E66244"/>
    <w:rsid w:val="00E6640D"/>
    <w:rsid w:val="00E66781"/>
    <w:rsid w:val="00E6682F"/>
    <w:rsid w:val="00E6691F"/>
    <w:rsid w:val="00E66F4B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135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B31"/>
    <w:rsid w:val="00E77C66"/>
    <w:rsid w:val="00E77C99"/>
    <w:rsid w:val="00E8016D"/>
    <w:rsid w:val="00E804BC"/>
    <w:rsid w:val="00E8052E"/>
    <w:rsid w:val="00E8062F"/>
    <w:rsid w:val="00E80B6C"/>
    <w:rsid w:val="00E80B75"/>
    <w:rsid w:val="00E80E80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4A6"/>
    <w:rsid w:val="00E85682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7A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2C"/>
    <w:rsid w:val="00E9738B"/>
    <w:rsid w:val="00E97507"/>
    <w:rsid w:val="00E976ED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42B"/>
    <w:rsid w:val="00EA1665"/>
    <w:rsid w:val="00EA1B4A"/>
    <w:rsid w:val="00EA1F0E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BC6"/>
    <w:rsid w:val="00EB1D1B"/>
    <w:rsid w:val="00EB1F00"/>
    <w:rsid w:val="00EB1F0F"/>
    <w:rsid w:val="00EB2390"/>
    <w:rsid w:val="00EB2435"/>
    <w:rsid w:val="00EB269A"/>
    <w:rsid w:val="00EB28AC"/>
    <w:rsid w:val="00EB2B2A"/>
    <w:rsid w:val="00EB2C3C"/>
    <w:rsid w:val="00EB338E"/>
    <w:rsid w:val="00EB3495"/>
    <w:rsid w:val="00EB35D4"/>
    <w:rsid w:val="00EB3953"/>
    <w:rsid w:val="00EB3C28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D7AC3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0EB"/>
    <w:rsid w:val="00EE5112"/>
    <w:rsid w:val="00EE546D"/>
    <w:rsid w:val="00EE58ED"/>
    <w:rsid w:val="00EE62B4"/>
    <w:rsid w:val="00EE636D"/>
    <w:rsid w:val="00EE6418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E4"/>
    <w:rsid w:val="00EF20FD"/>
    <w:rsid w:val="00EF2786"/>
    <w:rsid w:val="00EF28D7"/>
    <w:rsid w:val="00EF2959"/>
    <w:rsid w:val="00EF29F8"/>
    <w:rsid w:val="00EF2B30"/>
    <w:rsid w:val="00EF2C3D"/>
    <w:rsid w:val="00EF2C5D"/>
    <w:rsid w:val="00EF2D50"/>
    <w:rsid w:val="00EF2EF8"/>
    <w:rsid w:val="00EF34CD"/>
    <w:rsid w:val="00EF37BC"/>
    <w:rsid w:val="00EF3A28"/>
    <w:rsid w:val="00EF3A3D"/>
    <w:rsid w:val="00EF3A4A"/>
    <w:rsid w:val="00EF3BAB"/>
    <w:rsid w:val="00EF3D43"/>
    <w:rsid w:val="00EF405C"/>
    <w:rsid w:val="00EF447D"/>
    <w:rsid w:val="00EF48B7"/>
    <w:rsid w:val="00EF493B"/>
    <w:rsid w:val="00EF49F0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31E"/>
    <w:rsid w:val="00EF7614"/>
    <w:rsid w:val="00EF7878"/>
    <w:rsid w:val="00EF7CC0"/>
    <w:rsid w:val="00EF7E0D"/>
    <w:rsid w:val="00F00011"/>
    <w:rsid w:val="00F000F0"/>
    <w:rsid w:val="00F00180"/>
    <w:rsid w:val="00F002BF"/>
    <w:rsid w:val="00F006E4"/>
    <w:rsid w:val="00F00923"/>
    <w:rsid w:val="00F00C9D"/>
    <w:rsid w:val="00F00F98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4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656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618"/>
    <w:rsid w:val="00F138CE"/>
    <w:rsid w:val="00F13EB3"/>
    <w:rsid w:val="00F13F5A"/>
    <w:rsid w:val="00F13FAF"/>
    <w:rsid w:val="00F1403E"/>
    <w:rsid w:val="00F1415B"/>
    <w:rsid w:val="00F1448E"/>
    <w:rsid w:val="00F1476B"/>
    <w:rsid w:val="00F149F8"/>
    <w:rsid w:val="00F15228"/>
    <w:rsid w:val="00F15860"/>
    <w:rsid w:val="00F15F91"/>
    <w:rsid w:val="00F1685E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5DF"/>
    <w:rsid w:val="00F227B6"/>
    <w:rsid w:val="00F228FD"/>
    <w:rsid w:val="00F229BA"/>
    <w:rsid w:val="00F22C96"/>
    <w:rsid w:val="00F22CAA"/>
    <w:rsid w:val="00F2357F"/>
    <w:rsid w:val="00F2387F"/>
    <w:rsid w:val="00F23A09"/>
    <w:rsid w:val="00F23AA1"/>
    <w:rsid w:val="00F23BD0"/>
    <w:rsid w:val="00F23ECB"/>
    <w:rsid w:val="00F23FCA"/>
    <w:rsid w:val="00F24045"/>
    <w:rsid w:val="00F240F4"/>
    <w:rsid w:val="00F24263"/>
    <w:rsid w:val="00F244C0"/>
    <w:rsid w:val="00F2456B"/>
    <w:rsid w:val="00F249CD"/>
    <w:rsid w:val="00F24A57"/>
    <w:rsid w:val="00F24F4D"/>
    <w:rsid w:val="00F24FA0"/>
    <w:rsid w:val="00F250CE"/>
    <w:rsid w:val="00F25157"/>
    <w:rsid w:val="00F252C7"/>
    <w:rsid w:val="00F2562D"/>
    <w:rsid w:val="00F25E4C"/>
    <w:rsid w:val="00F25EB4"/>
    <w:rsid w:val="00F2617C"/>
    <w:rsid w:val="00F261C3"/>
    <w:rsid w:val="00F26213"/>
    <w:rsid w:val="00F26232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200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7E8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68B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1ECD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4FC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0B2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4D3"/>
    <w:rsid w:val="00F61550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603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1F0"/>
    <w:rsid w:val="00F669E3"/>
    <w:rsid w:val="00F66A26"/>
    <w:rsid w:val="00F67047"/>
    <w:rsid w:val="00F672B3"/>
    <w:rsid w:val="00F67A85"/>
    <w:rsid w:val="00F703AF"/>
    <w:rsid w:val="00F70787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267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67B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DE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4B"/>
    <w:rsid w:val="00FA53C1"/>
    <w:rsid w:val="00FA5527"/>
    <w:rsid w:val="00FA5871"/>
    <w:rsid w:val="00FA589E"/>
    <w:rsid w:val="00FA5962"/>
    <w:rsid w:val="00FA598C"/>
    <w:rsid w:val="00FA5995"/>
    <w:rsid w:val="00FA5B30"/>
    <w:rsid w:val="00FA5F19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AF9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982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1D0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2E3F"/>
    <w:rsid w:val="00FC312F"/>
    <w:rsid w:val="00FC330F"/>
    <w:rsid w:val="00FC33AC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8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86E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2E72"/>
    <w:rsid w:val="00FE3100"/>
    <w:rsid w:val="00FE3439"/>
    <w:rsid w:val="00FE3768"/>
    <w:rsid w:val="00FE37A4"/>
    <w:rsid w:val="00FE38B7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799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3D1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7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06166"/>
    <w:pPr>
      <w:numPr>
        <w:ilvl w:val="1"/>
        <w:numId w:val="5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3618"/>
    <w:pPr>
      <w:numPr>
        <w:ilvl w:val="2"/>
      </w:numPr>
      <w:spacing w:before="120"/>
      <w:ind w:left="505" w:hanging="505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57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5733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6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136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qFormat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A60D1B"/>
    <w:pPr>
      <w:numPr>
        <w:numId w:val="7"/>
      </w:numPr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A60D1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276368"/>
    <w:pPr>
      <w:numPr>
        <w:numId w:val="6"/>
      </w:numPr>
      <w:ind w:left="0" w:firstLine="0"/>
    </w:pPr>
  </w:style>
  <w:style w:type="character" w:customStyle="1" w:styleId="TDocObservationChar">
    <w:name w:val="TDoc Observation Char"/>
    <w:link w:val="TDocObservation"/>
    <w:rsid w:val="00276368"/>
    <w:rPr>
      <w:rFonts w:ascii="Times New Roman" w:eastAsia="Times New Roman" w:hAnsi="Times New Roman"/>
      <w:b/>
      <w:sz w:val="22"/>
      <w:lang w:val="en-US" w:eastAsia="ja-JP"/>
    </w:rPr>
  </w:style>
  <w:style w:type="character" w:customStyle="1" w:styleId="EditorsNoteChar">
    <w:name w:val="Editor's Note Char"/>
    <w:link w:val="EditorsNote"/>
    <w:rsid w:val="00660AAD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link w:val="B2"/>
    <w:rsid w:val="00DB72B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roposal0">
    <w:name w:val="Proposal"/>
    <w:basedOn w:val="Normal"/>
    <w:rsid w:val="005B6A38"/>
    <w:pPr>
      <w:tabs>
        <w:tab w:val="left" w:pos="1701"/>
      </w:tabs>
      <w:spacing w:line="256" w:lineRule="auto"/>
      <w:ind w:left="1701" w:hanging="1701"/>
    </w:pPr>
    <w:rPr>
      <w:b/>
      <w:bCs/>
    </w:rPr>
  </w:style>
  <w:style w:type="paragraph" w:customStyle="1" w:styleId="NormalNumbered">
    <w:name w:val="Normal Numbered"/>
    <w:basedOn w:val="ListParagraph"/>
    <w:link w:val="NormalNumberedChar"/>
    <w:qFormat/>
    <w:rsid w:val="00221442"/>
    <w:pPr>
      <w:numPr>
        <w:numId w:val="32"/>
      </w:numPr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NormalNumberedChar">
    <w:name w:val="Normal Numbered Char"/>
    <w:basedOn w:val="DefaultParagraphFont"/>
    <w:link w:val="NormalNumbered"/>
    <w:rsid w:val="00221442"/>
    <w:rPr>
      <w:rFonts w:ascii="Times New Roman" w:eastAsiaTheme="minorHAnsi" w:hAnsi="Times New Roman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2C4A49"/>
    <w:pPr>
      <w:widowControl w:val="0"/>
      <w:ind w:left="720"/>
      <w:jc w:val="both"/>
    </w:pPr>
    <w:rPr>
      <w:rFonts w:ascii="Times New Roman" w:eastAsia="SimSun" w:hAnsi="Times New Roman" w:cs="Times New Roman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2021-01-14T14:02:00Z</dcterms:created>
  <dcterms:modified xsi:type="dcterms:W3CDTF">2021-01-14T14:02:00Z</dcterms:modified>
</cp:coreProperties>
</file>